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384" w:rsidRPr="00883677" w:rsidRDefault="005C0B13" w:rsidP="007B27B8">
      <w:pPr>
        <w:pStyle w:val="Heading1"/>
      </w:pPr>
      <w:r w:rsidRPr="00883677">
        <w:t xml:space="preserve">PowerLock </w:t>
      </w:r>
      <w:r w:rsidR="00770CEE" w:rsidRPr="00883677">
        <w:t xml:space="preserve">Programmers </w:t>
      </w:r>
      <w:r w:rsidR="00FC689E">
        <w:t xml:space="preserve">Manual </w:t>
      </w:r>
    </w:p>
    <w:p w:rsidR="005C0B13" w:rsidRDefault="005C0B13" w:rsidP="00DB1413">
      <w:pPr>
        <w:pStyle w:val="Heading2"/>
      </w:pPr>
      <w:r>
        <w:t>General</w:t>
      </w:r>
    </w:p>
    <w:p w:rsidR="00600DA2" w:rsidRDefault="004E268A" w:rsidP="006E7BA6">
      <w:pPr>
        <w:pStyle w:val="Body"/>
      </w:pPr>
      <w:r>
        <w:t xml:space="preserve">The </w:t>
      </w:r>
      <w:r w:rsidR="00600DA2">
        <w:t xml:space="preserve">5-wire </w:t>
      </w:r>
      <w:r>
        <w:t>Power</w:t>
      </w:r>
      <w:r w:rsidR="00BE4B2A">
        <w:t xml:space="preserve"> </w:t>
      </w:r>
      <w:r>
        <w:t xml:space="preserve">Lock </w:t>
      </w:r>
      <w:r w:rsidR="00600DA2">
        <w:t>interface</w:t>
      </w:r>
      <w:r>
        <w:t xml:space="preserve"> supports LIN BUS</w:t>
      </w:r>
      <w:r w:rsidR="00600DA2">
        <w:t>.</w:t>
      </w:r>
    </w:p>
    <w:p w:rsidR="00600DA2" w:rsidRPr="00600DA2" w:rsidRDefault="004E268A" w:rsidP="004E268A">
      <w:pPr>
        <w:tabs>
          <w:tab w:val="left" w:pos="5554"/>
        </w:tabs>
      </w:pPr>
      <w:r>
        <w:tab/>
      </w:r>
    </w:p>
    <w:p w:rsidR="004461BE" w:rsidRPr="004461BE" w:rsidRDefault="004461BE" w:rsidP="004461BE"/>
    <w:p w:rsidR="005C0B13" w:rsidRDefault="009A19C4">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71.9pt;margin-top:51.55pt;width:204.8pt;height:160.85pt;z-index:251661824;mso-position-horizontal-relative:text;mso-position-vertical-relative:text">
            <v:imagedata r:id="rId10" o:title=""/>
          </v:shape>
          <o:OLEObject Type="Embed" ProgID="Visio.Drawing.6" ShapeID="_x0000_s1028" DrawAspect="Content" ObjectID="_1418557016" r:id="rId11"/>
        </w:pict>
      </w:r>
      <w:r w:rsidR="00C966EF">
        <w:rPr>
          <w:noProof/>
        </w:rPr>
        <w:drawing>
          <wp:inline distT="0" distB="0" distL="0" distR="0" wp14:anchorId="34AB4604" wp14:editId="29A9C5B8">
            <wp:extent cx="1605280" cy="3583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5280" cy="3583305"/>
                    </a:xfrm>
                    <a:prstGeom prst="rect">
                      <a:avLst/>
                    </a:prstGeom>
                    <a:noFill/>
                    <a:ln>
                      <a:noFill/>
                    </a:ln>
                  </pic:spPr>
                </pic:pic>
              </a:graphicData>
            </a:graphic>
          </wp:inline>
        </w:drawing>
      </w:r>
      <w:r w:rsidR="004461BE">
        <w:t xml:space="preserve"> </w:t>
      </w:r>
    </w:p>
    <w:p w:rsidR="00730405" w:rsidRDefault="00730405" w:rsidP="00DB1413">
      <w:pPr>
        <w:pStyle w:val="Heading2"/>
      </w:pPr>
      <w:r>
        <w:t>Change Notes</w:t>
      </w:r>
    </w:p>
    <w:p w:rsidR="00730405" w:rsidRDefault="00730405" w:rsidP="00730405">
      <w:pPr>
        <w:pStyle w:val="Body"/>
      </w:pPr>
      <w:r>
        <w:t>Indication of changes to this document.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5940"/>
      </w:tblGrid>
      <w:tr w:rsidR="00730405" w:rsidTr="00730405">
        <w:trPr>
          <w:cantSplit/>
        </w:trPr>
        <w:tc>
          <w:tcPr>
            <w:tcW w:w="2538" w:type="dxa"/>
            <w:shd w:val="clear" w:color="auto" w:fill="D9D9D9"/>
          </w:tcPr>
          <w:p w:rsidR="00730405" w:rsidRDefault="00730405" w:rsidP="00204BED">
            <w:pPr>
              <w:pStyle w:val="Body"/>
              <w:ind w:left="0"/>
            </w:pPr>
            <w:r>
              <w:t>Date</w:t>
            </w:r>
          </w:p>
        </w:tc>
        <w:tc>
          <w:tcPr>
            <w:tcW w:w="5940" w:type="dxa"/>
            <w:shd w:val="clear" w:color="auto" w:fill="D9D9D9"/>
          </w:tcPr>
          <w:p w:rsidR="00730405" w:rsidRDefault="00730405" w:rsidP="00204BED">
            <w:pPr>
              <w:pStyle w:val="Body"/>
              <w:ind w:left="0"/>
            </w:pPr>
            <w:r>
              <w:t>Description</w:t>
            </w:r>
          </w:p>
        </w:tc>
      </w:tr>
      <w:tr w:rsidR="00850670" w:rsidTr="00730405">
        <w:trPr>
          <w:cantSplit/>
        </w:trPr>
        <w:tc>
          <w:tcPr>
            <w:tcW w:w="2538" w:type="dxa"/>
            <w:shd w:val="clear" w:color="auto" w:fill="auto"/>
          </w:tcPr>
          <w:p w:rsidR="00850670" w:rsidRDefault="00850670" w:rsidP="00204BED">
            <w:pPr>
              <w:pStyle w:val="Body"/>
              <w:ind w:left="0"/>
            </w:pPr>
            <w:r>
              <w:t>17 Nov 2012</w:t>
            </w:r>
          </w:p>
        </w:tc>
        <w:tc>
          <w:tcPr>
            <w:tcW w:w="5940" w:type="dxa"/>
            <w:shd w:val="clear" w:color="auto" w:fill="auto"/>
          </w:tcPr>
          <w:p w:rsidR="00850670" w:rsidRDefault="00850670" w:rsidP="00204BED">
            <w:pPr>
              <w:pStyle w:val="Body"/>
              <w:ind w:left="0"/>
            </w:pPr>
            <w:r>
              <w:t>Updated based on schematic v1.2.4</w:t>
            </w:r>
          </w:p>
        </w:tc>
      </w:tr>
      <w:tr w:rsidR="00730405" w:rsidTr="00730405">
        <w:trPr>
          <w:cantSplit/>
        </w:trPr>
        <w:tc>
          <w:tcPr>
            <w:tcW w:w="2538" w:type="dxa"/>
            <w:shd w:val="clear" w:color="auto" w:fill="auto"/>
          </w:tcPr>
          <w:p w:rsidR="00730405" w:rsidRDefault="00730405" w:rsidP="00204BED">
            <w:pPr>
              <w:pStyle w:val="Body"/>
              <w:ind w:left="0"/>
            </w:pPr>
            <w:r>
              <w:t>26 Sep 2012</w:t>
            </w:r>
          </w:p>
        </w:tc>
        <w:tc>
          <w:tcPr>
            <w:tcW w:w="5940" w:type="dxa"/>
            <w:shd w:val="clear" w:color="auto" w:fill="auto"/>
          </w:tcPr>
          <w:p w:rsidR="00730405" w:rsidRDefault="00730405" w:rsidP="00204BED">
            <w:pPr>
              <w:pStyle w:val="Body"/>
              <w:ind w:left="0"/>
            </w:pPr>
            <w:r>
              <w:t>Updated based on schematic v1.2.3</w:t>
            </w:r>
          </w:p>
        </w:tc>
      </w:tr>
      <w:tr w:rsidR="00730405" w:rsidTr="00730405">
        <w:trPr>
          <w:cantSplit/>
        </w:trPr>
        <w:tc>
          <w:tcPr>
            <w:tcW w:w="2538" w:type="dxa"/>
            <w:shd w:val="clear" w:color="auto" w:fill="auto"/>
          </w:tcPr>
          <w:p w:rsidR="00730405" w:rsidRDefault="00730405" w:rsidP="00204BED">
            <w:pPr>
              <w:pStyle w:val="Body"/>
              <w:ind w:left="0"/>
            </w:pPr>
            <w:r>
              <w:t>Prior</w:t>
            </w:r>
          </w:p>
        </w:tc>
        <w:tc>
          <w:tcPr>
            <w:tcW w:w="5940" w:type="dxa"/>
            <w:shd w:val="clear" w:color="auto" w:fill="auto"/>
          </w:tcPr>
          <w:p w:rsidR="00730405" w:rsidRDefault="00730405" w:rsidP="00204BED">
            <w:pPr>
              <w:pStyle w:val="Body"/>
              <w:ind w:left="0"/>
            </w:pPr>
            <w:r>
              <w:t>Did not have this Change Notes section.</w:t>
            </w:r>
          </w:p>
        </w:tc>
      </w:tr>
    </w:tbl>
    <w:p w:rsidR="00730405" w:rsidRPr="00730405" w:rsidRDefault="00730405" w:rsidP="00730405">
      <w:pPr>
        <w:pStyle w:val="Body"/>
      </w:pPr>
    </w:p>
    <w:p w:rsidR="00B97822" w:rsidRDefault="00B97822" w:rsidP="00DB1413">
      <w:pPr>
        <w:pStyle w:val="Heading2"/>
      </w:pPr>
      <w:r>
        <w:t>Reference Documents</w:t>
      </w:r>
    </w:p>
    <w:p w:rsidR="00B97822" w:rsidRDefault="00B97822" w:rsidP="00B97822">
      <w:pPr>
        <w:pStyle w:val="Body"/>
      </w:pPr>
      <w:r>
        <w:t>The following documents and referenced sections are applicable to this design.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530"/>
        <w:gridCol w:w="4428"/>
      </w:tblGrid>
      <w:tr w:rsidR="00B97822" w:rsidTr="00292A30">
        <w:trPr>
          <w:cantSplit/>
        </w:trPr>
        <w:tc>
          <w:tcPr>
            <w:tcW w:w="2538" w:type="dxa"/>
            <w:shd w:val="clear" w:color="auto" w:fill="D9D9D9"/>
          </w:tcPr>
          <w:p w:rsidR="00B97822" w:rsidRDefault="00B97822" w:rsidP="00292A30">
            <w:pPr>
              <w:pStyle w:val="Body"/>
              <w:ind w:left="0"/>
            </w:pPr>
            <w:r>
              <w:t>Document</w:t>
            </w:r>
          </w:p>
        </w:tc>
        <w:tc>
          <w:tcPr>
            <w:tcW w:w="1530" w:type="dxa"/>
            <w:shd w:val="clear" w:color="auto" w:fill="D9D9D9"/>
          </w:tcPr>
          <w:p w:rsidR="00B97822" w:rsidRDefault="00B97822" w:rsidP="00292A30">
            <w:pPr>
              <w:pStyle w:val="Body"/>
              <w:ind w:left="0"/>
            </w:pPr>
            <w:r>
              <w:t>Section</w:t>
            </w:r>
          </w:p>
        </w:tc>
        <w:tc>
          <w:tcPr>
            <w:tcW w:w="4428" w:type="dxa"/>
            <w:shd w:val="clear" w:color="auto" w:fill="D9D9D9"/>
          </w:tcPr>
          <w:p w:rsidR="00B97822" w:rsidRDefault="00B97822" w:rsidP="00292A30">
            <w:pPr>
              <w:pStyle w:val="Body"/>
              <w:ind w:left="0"/>
            </w:pPr>
            <w:r>
              <w:t>Description</w:t>
            </w:r>
          </w:p>
        </w:tc>
      </w:tr>
      <w:tr w:rsidR="00B97822" w:rsidTr="00292A30">
        <w:trPr>
          <w:cantSplit/>
        </w:trPr>
        <w:tc>
          <w:tcPr>
            <w:tcW w:w="2538" w:type="dxa"/>
            <w:shd w:val="clear" w:color="auto" w:fill="auto"/>
          </w:tcPr>
          <w:p w:rsidR="00B97822" w:rsidRDefault="00B97822" w:rsidP="00292A30">
            <w:pPr>
              <w:pStyle w:val="Body"/>
              <w:ind w:left="0"/>
            </w:pPr>
            <w:r>
              <w:t>JDQ 53.3</w:t>
            </w:r>
          </w:p>
        </w:tc>
        <w:tc>
          <w:tcPr>
            <w:tcW w:w="1530" w:type="dxa"/>
            <w:shd w:val="clear" w:color="auto" w:fill="auto"/>
          </w:tcPr>
          <w:p w:rsidR="00B97822" w:rsidRDefault="00B97822" w:rsidP="00292A30">
            <w:pPr>
              <w:pStyle w:val="Body"/>
              <w:ind w:left="0"/>
            </w:pPr>
          </w:p>
        </w:tc>
        <w:tc>
          <w:tcPr>
            <w:tcW w:w="4428" w:type="dxa"/>
            <w:shd w:val="clear" w:color="auto" w:fill="auto"/>
          </w:tcPr>
          <w:p w:rsidR="00B97822" w:rsidRDefault="00B97822" w:rsidP="00292A30">
            <w:pPr>
              <w:pStyle w:val="Body"/>
              <w:ind w:left="0"/>
            </w:pPr>
            <w:r>
              <w:t>Level 3 Device Requirements</w:t>
            </w:r>
          </w:p>
        </w:tc>
      </w:tr>
      <w:tr w:rsidR="00B97822" w:rsidTr="00292A30">
        <w:trPr>
          <w:cantSplit/>
        </w:trPr>
        <w:tc>
          <w:tcPr>
            <w:tcW w:w="2538" w:type="dxa"/>
            <w:shd w:val="clear" w:color="auto" w:fill="auto"/>
          </w:tcPr>
          <w:p w:rsidR="00B97822" w:rsidRDefault="00B97822" w:rsidP="00292A30">
            <w:pPr>
              <w:pStyle w:val="Body"/>
              <w:ind w:left="0"/>
            </w:pPr>
            <w:r>
              <w:t>JDQ 53.3</w:t>
            </w:r>
          </w:p>
        </w:tc>
        <w:tc>
          <w:tcPr>
            <w:tcW w:w="1530" w:type="dxa"/>
            <w:shd w:val="clear" w:color="auto" w:fill="auto"/>
          </w:tcPr>
          <w:p w:rsidR="00B97822" w:rsidRDefault="00B97822" w:rsidP="00292A30">
            <w:pPr>
              <w:pStyle w:val="Body"/>
              <w:ind w:left="0"/>
            </w:pPr>
            <w:r>
              <w:t>9.2.3.10</w:t>
            </w:r>
          </w:p>
        </w:tc>
        <w:tc>
          <w:tcPr>
            <w:tcW w:w="4428" w:type="dxa"/>
            <w:shd w:val="clear" w:color="auto" w:fill="auto"/>
          </w:tcPr>
          <w:p w:rsidR="00B97822" w:rsidRDefault="00B97822" w:rsidP="00292A30">
            <w:pPr>
              <w:pStyle w:val="Body"/>
              <w:ind w:left="0"/>
            </w:pPr>
            <w:r>
              <w:t>Test Pulse for Clamped load dump</w:t>
            </w:r>
          </w:p>
        </w:tc>
      </w:tr>
      <w:tr w:rsidR="00B97822" w:rsidTr="00292A30">
        <w:trPr>
          <w:cantSplit/>
        </w:trPr>
        <w:tc>
          <w:tcPr>
            <w:tcW w:w="2538" w:type="dxa"/>
            <w:shd w:val="clear" w:color="auto" w:fill="auto"/>
          </w:tcPr>
          <w:p w:rsidR="00B97822" w:rsidRDefault="00B97822" w:rsidP="00292A30">
            <w:pPr>
              <w:pStyle w:val="Body"/>
              <w:ind w:left="0"/>
            </w:pPr>
            <w:r>
              <w:t>PowerLock Data Sheet</w:t>
            </w:r>
          </w:p>
        </w:tc>
        <w:tc>
          <w:tcPr>
            <w:tcW w:w="1530" w:type="dxa"/>
            <w:shd w:val="clear" w:color="auto" w:fill="auto"/>
          </w:tcPr>
          <w:p w:rsidR="00B97822" w:rsidRDefault="00B97822" w:rsidP="00292A30">
            <w:pPr>
              <w:pStyle w:val="Body"/>
              <w:ind w:left="0"/>
            </w:pPr>
            <w:r>
              <w:t>All</w:t>
            </w:r>
          </w:p>
        </w:tc>
        <w:tc>
          <w:tcPr>
            <w:tcW w:w="4428" w:type="dxa"/>
            <w:shd w:val="clear" w:color="auto" w:fill="auto"/>
          </w:tcPr>
          <w:p w:rsidR="00B97822" w:rsidRDefault="00B97822" w:rsidP="00292A30">
            <w:pPr>
              <w:pStyle w:val="Body"/>
              <w:ind w:left="0"/>
            </w:pPr>
            <w:r>
              <w:t>Electrical characteristics</w:t>
            </w:r>
          </w:p>
        </w:tc>
      </w:tr>
      <w:tr w:rsidR="00B97822" w:rsidTr="00292A30">
        <w:trPr>
          <w:cantSplit/>
        </w:trPr>
        <w:tc>
          <w:tcPr>
            <w:tcW w:w="2538" w:type="dxa"/>
            <w:shd w:val="clear" w:color="auto" w:fill="auto"/>
          </w:tcPr>
          <w:p w:rsidR="00B97822" w:rsidRDefault="00B97822" w:rsidP="00292A30">
            <w:pPr>
              <w:pStyle w:val="Body"/>
              <w:ind w:left="0"/>
            </w:pPr>
            <w:r>
              <w:t>SCH_11377</w:t>
            </w:r>
          </w:p>
        </w:tc>
        <w:tc>
          <w:tcPr>
            <w:tcW w:w="1530" w:type="dxa"/>
            <w:shd w:val="clear" w:color="auto" w:fill="auto"/>
          </w:tcPr>
          <w:p w:rsidR="00B97822" w:rsidRDefault="00B97822" w:rsidP="00292A30">
            <w:pPr>
              <w:pStyle w:val="Body"/>
              <w:ind w:left="0"/>
            </w:pPr>
            <w:r>
              <w:t>v1.</w:t>
            </w:r>
            <w:r w:rsidR="006C6781">
              <w:t>2.</w:t>
            </w:r>
            <w:r w:rsidR="00850670">
              <w:t>4</w:t>
            </w:r>
          </w:p>
        </w:tc>
        <w:tc>
          <w:tcPr>
            <w:tcW w:w="4428" w:type="dxa"/>
            <w:shd w:val="clear" w:color="auto" w:fill="auto"/>
          </w:tcPr>
          <w:p w:rsidR="00B97822" w:rsidRDefault="00B97822" w:rsidP="00292A30">
            <w:pPr>
              <w:pStyle w:val="Body"/>
              <w:ind w:left="0"/>
            </w:pPr>
            <w:r>
              <w:t>Schematic</w:t>
            </w:r>
          </w:p>
        </w:tc>
      </w:tr>
    </w:tbl>
    <w:p w:rsidR="00B97822" w:rsidRPr="004C4DDD" w:rsidRDefault="00B97822" w:rsidP="00B97822">
      <w:pPr>
        <w:pStyle w:val="Body"/>
      </w:pPr>
    </w:p>
    <w:p w:rsidR="00770CEE" w:rsidRDefault="007B27B8" w:rsidP="00DB1413">
      <w:pPr>
        <w:pStyle w:val="Heading1"/>
      </w:pPr>
      <w:bookmarkStart w:id="0" w:name="_Ref340924479"/>
      <w:r>
        <w:lastRenderedPageBreak/>
        <w:t>Microcontroller Signals</w:t>
      </w:r>
      <w:bookmarkEnd w:id="0"/>
    </w:p>
    <w:p w:rsidR="00086D67" w:rsidRDefault="00C60C07" w:rsidP="006E7BA6">
      <w:pPr>
        <w:pStyle w:val="Body"/>
      </w:pPr>
      <w:r>
        <w:t>The following information may aid in the softw</w:t>
      </w:r>
      <w:r w:rsidR="00FD1AC4">
        <w:t>are development for this module and is supplemental information to the IO Allocation data in an Excel workbook.</w:t>
      </w:r>
    </w:p>
    <w:p w:rsidR="001218BE" w:rsidRDefault="001218BE" w:rsidP="006E7BA6">
      <w:pPr>
        <w:pStyle w:val="Body"/>
      </w:pPr>
    </w:p>
    <w:p w:rsidR="001218BE" w:rsidRDefault="001218BE" w:rsidP="006E7BA6">
      <w:pPr>
        <w:pStyle w:val="Body"/>
      </w:pPr>
      <w:r>
        <w:t>Any pin references are referring to the</w:t>
      </w:r>
      <w:r w:rsidR="006D061A">
        <w:t xml:space="preserve"> pin number on the micro unless otherwise noted.</w:t>
      </w:r>
    </w:p>
    <w:p w:rsidR="00086D67" w:rsidRDefault="00086D67" w:rsidP="00DB1413">
      <w:pPr>
        <w:pStyle w:val="Heading2"/>
      </w:pPr>
      <w:r>
        <w:t>Time Base</w:t>
      </w:r>
    </w:p>
    <w:p w:rsidR="00FC689E" w:rsidRPr="00C60C07" w:rsidRDefault="00086D67" w:rsidP="00FC689E">
      <w:pPr>
        <w:pStyle w:val="Body"/>
      </w:pPr>
      <w:r>
        <w:t xml:space="preserve">The project does not utilize a crystal oscillator for a time-base. It uses the internal oscillator, which has some drift over time and temperature. For all </w:t>
      </w:r>
      <w:r w:rsidR="00801490">
        <w:t xml:space="preserve">timing </w:t>
      </w:r>
      <w:r>
        <w:t>calculations, the tolerance of this should be taken into account</w:t>
      </w:r>
      <w:r w:rsidR="006C6781">
        <w:t>. Timing of pulses, backlight flashes, and key press and lockout intervals can be within a few percent of target values. With additional margin, much less than 5% error is expected.</w:t>
      </w:r>
      <w:r w:rsidR="001218BE">
        <w:t xml:space="preserve"> LIN packets start with a single byte that is 0x55 (or maybe it is 0xAA), and this is often used to auto-baud</w:t>
      </w:r>
      <w:r w:rsidR="00850670">
        <w:t>, so could also be used to establish timing information</w:t>
      </w:r>
      <w:r w:rsidR="001218BE">
        <w:t>.</w:t>
      </w:r>
    </w:p>
    <w:p w:rsidR="006D061A" w:rsidRDefault="006D061A" w:rsidP="00DB1413">
      <w:pPr>
        <w:pStyle w:val="Heading2"/>
      </w:pPr>
      <w:r>
        <w:t>Supply Voltage (pin 20)</w:t>
      </w:r>
    </w:p>
    <w:p w:rsidR="006D061A" w:rsidRPr="006D061A" w:rsidRDefault="006D061A" w:rsidP="006D061A">
      <w:pPr>
        <w:pStyle w:val="Body"/>
      </w:pPr>
      <w:r>
        <w:t>Power in to the micro itself is nominally 3.3v, with a 1% tolerance based on the regulator. This is the reference for the internal A/D as well.</w:t>
      </w:r>
    </w:p>
    <w:p w:rsidR="00086D67" w:rsidRDefault="00760196" w:rsidP="00DB1413">
      <w:pPr>
        <w:pStyle w:val="Heading2"/>
      </w:pPr>
      <w:bookmarkStart w:id="1" w:name="_Ref340923652"/>
      <w:r>
        <w:t xml:space="preserve">Battery </w:t>
      </w:r>
      <w:r w:rsidR="00086D67">
        <w:t>Sense</w:t>
      </w:r>
      <w:r>
        <w:t xml:space="preserve"> An</w:t>
      </w:r>
      <w:r w:rsidR="00D5520D">
        <w:t xml:space="preserve"> (pin 2)</w:t>
      </w:r>
      <w:bookmarkEnd w:id="1"/>
    </w:p>
    <w:p w:rsidR="00F34557" w:rsidRDefault="00086D67" w:rsidP="006E7BA6">
      <w:pPr>
        <w:pStyle w:val="Body"/>
      </w:pPr>
      <w:r w:rsidRPr="006D061A">
        <w:rPr>
          <w:b/>
        </w:rPr>
        <w:t xml:space="preserve">Battery </w:t>
      </w:r>
      <w:r w:rsidR="00760196" w:rsidRPr="006D061A">
        <w:rPr>
          <w:b/>
        </w:rPr>
        <w:t>Sense</w:t>
      </w:r>
      <w:r w:rsidR="00760196">
        <w:t xml:space="preserve"> </w:t>
      </w:r>
      <w:r>
        <w:t xml:space="preserve">is on </w:t>
      </w:r>
      <w:r w:rsidRPr="006D061A">
        <w:rPr>
          <w:b/>
        </w:rPr>
        <w:t>An</w:t>
      </w:r>
      <w:r>
        <w:t>alog channel 0. This pin is also C12IN0-, which permits use of the internal comparator to shut-down the high-voltage supply in either software (by reading the analog) or hardware (by using the comparator).</w:t>
      </w:r>
    </w:p>
    <w:p w:rsidR="00086D67" w:rsidRDefault="00F34557" w:rsidP="00F34557">
      <w:pPr>
        <w:pStyle w:val="Body"/>
        <w:jc w:val="center"/>
      </w:pPr>
      <w:r>
        <w:br/>
      </w:r>
      <w:r w:rsidR="00850670" w:rsidRPr="00850670">
        <w:rPr>
          <w:noProof/>
        </w:rPr>
        <w:drawing>
          <wp:inline distT="0" distB="0" distL="0" distR="0" wp14:anchorId="6A34E440" wp14:editId="0A255F51">
            <wp:extent cx="5305425" cy="1027601"/>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305425" cy="1027601"/>
                    </a:xfrm>
                    <a:prstGeom prst="rect">
                      <a:avLst/>
                    </a:prstGeom>
                  </pic:spPr>
                </pic:pic>
              </a:graphicData>
            </a:graphic>
          </wp:inline>
        </w:drawing>
      </w:r>
    </w:p>
    <w:p w:rsidR="00850670" w:rsidRDefault="00850670" w:rsidP="00850670">
      <w:pPr>
        <w:pStyle w:val="Body"/>
      </w:pPr>
    </w:p>
    <w:p w:rsidR="00F34557" w:rsidRDefault="00F34557" w:rsidP="00F34557">
      <w:pPr>
        <w:pStyle w:val="Body"/>
      </w:pPr>
      <w:proofErr w:type="gramStart"/>
      <w:r>
        <w:t>V(</w:t>
      </w:r>
      <w:proofErr w:type="gramEnd"/>
      <w:r>
        <w:t>a/d) = Battery * 8870/(100000 + 8870)</w:t>
      </w:r>
    </w:p>
    <w:p w:rsidR="006C03C6" w:rsidRDefault="006C03C6">
      <w:pPr>
        <w:pStyle w:val="Heading3"/>
      </w:pPr>
      <w:r>
        <w:t>Switcher Bypass L (pin 5)</w:t>
      </w:r>
    </w:p>
    <w:p w:rsidR="006C03C6" w:rsidRPr="006C03C6" w:rsidRDefault="006C03C6" w:rsidP="006C03C6">
      <w:pPr>
        <w:pStyle w:val="Body"/>
      </w:pPr>
      <w:r>
        <w:t>Switcher Bypass Logic output is a logic high signal to turn on the bypass logic for the switching power supply. This signal should not be active simultaneous to the switcher.</w:t>
      </w:r>
    </w:p>
    <w:p w:rsidR="007A4AE3" w:rsidRDefault="00AC41D8">
      <w:pPr>
        <w:pStyle w:val="Heading3"/>
      </w:pPr>
      <w:r>
        <w:t xml:space="preserve">Switcher </w:t>
      </w:r>
      <w:r w:rsidR="007A4AE3">
        <w:t>Enable</w:t>
      </w:r>
      <w:r w:rsidR="00D5520D">
        <w:t xml:space="preserve"> </w:t>
      </w:r>
      <w:r w:rsidR="00760196">
        <w:t xml:space="preserve">L </w:t>
      </w:r>
      <w:r w:rsidR="00D5520D">
        <w:t>(pin 6)</w:t>
      </w:r>
    </w:p>
    <w:p w:rsidR="007A4AE3" w:rsidRPr="007A4AE3" w:rsidRDefault="00AC41D8" w:rsidP="006E7BA6">
      <w:pPr>
        <w:pStyle w:val="Body"/>
      </w:pPr>
      <w:r>
        <w:rPr>
          <w:b/>
        </w:rPr>
        <w:t>Switcher</w:t>
      </w:r>
      <w:r w:rsidR="005746F8">
        <w:t xml:space="preserve"> </w:t>
      </w:r>
      <w:r w:rsidR="005746F8" w:rsidRPr="006D061A">
        <w:rPr>
          <w:b/>
        </w:rPr>
        <w:t>Enable</w:t>
      </w:r>
      <w:r w:rsidR="005746F8">
        <w:t xml:space="preserve"> </w:t>
      </w:r>
      <w:r w:rsidR="005746F8" w:rsidRPr="006D061A">
        <w:rPr>
          <w:b/>
        </w:rPr>
        <w:t>L</w:t>
      </w:r>
      <w:r w:rsidR="005746F8">
        <w:t xml:space="preserve">ogic output </w:t>
      </w:r>
      <w:r w:rsidR="00F34557">
        <w:t>(</w:t>
      </w:r>
      <w:r w:rsidR="007A4AE3">
        <w:t>RA4</w:t>
      </w:r>
      <w:r w:rsidR="00F34557">
        <w:t>)</w:t>
      </w:r>
      <w:r w:rsidR="007A4AE3">
        <w:t xml:space="preserve"> is also C1OUT, which is </w:t>
      </w:r>
      <w:r w:rsidR="00F34557">
        <w:t xml:space="preserve">wired to </w:t>
      </w:r>
      <w:r w:rsidR="007A4AE3">
        <w:t xml:space="preserve">an internal analog comparator. When high, this pin enables the </w:t>
      </w:r>
      <w:r>
        <w:t>switching</w:t>
      </w:r>
      <w:r w:rsidR="007A4AE3">
        <w:t xml:space="preserve"> power supply for the motor. This supply should be disabled to minimize power consumption and as a protection in over-voltage conditions. The recommendation is to use the internal Digital to Analog to set the threshold to auto-off the HV suppl</w:t>
      </w:r>
      <w:r w:rsidR="00F34557">
        <w:t xml:space="preserve">y under high voltage </w:t>
      </w:r>
      <w:r w:rsidR="00F34557">
        <w:lastRenderedPageBreak/>
        <w:t>conditions (e.g. Load Dump).</w:t>
      </w:r>
      <w:r>
        <w:t xml:space="preserve"> This signal should not be activate simultaneous to the Switcher Bypass.</w:t>
      </w:r>
    </w:p>
    <w:p w:rsidR="007459D2" w:rsidRDefault="00AC41D8" w:rsidP="00DB1413">
      <w:pPr>
        <w:pStyle w:val="Heading2"/>
      </w:pPr>
      <w:r>
        <w:t xml:space="preserve">Switcher </w:t>
      </w:r>
      <w:r w:rsidR="007459D2">
        <w:t xml:space="preserve">Power Good (pin </w:t>
      </w:r>
      <w:r w:rsidR="004B7EFD">
        <w:t>24</w:t>
      </w:r>
      <w:r w:rsidR="007459D2">
        <w:t>)</w:t>
      </w:r>
    </w:p>
    <w:p w:rsidR="007459D2" w:rsidRDefault="00AC41D8" w:rsidP="007459D2">
      <w:pPr>
        <w:pStyle w:val="Body"/>
      </w:pPr>
      <w:r>
        <w:rPr>
          <w:b/>
        </w:rPr>
        <w:t>Switcher</w:t>
      </w:r>
      <w:r w:rsidR="007459D2">
        <w:t xml:space="preserve"> </w:t>
      </w:r>
      <w:r w:rsidR="007459D2" w:rsidRPr="007459D2">
        <w:rPr>
          <w:b/>
        </w:rPr>
        <w:t>Power Good</w:t>
      </w:r>
      <w:r w:rsidR="007459D2">
        <w:t xml:space="preserve"> is an active high logic input signal that indicates that the </w:t>
      </w:r>
      <w:r>
        <w:t xml:space="preserve">Switching </w:t>
      </w:r>
      <w:r w:rsidR="007459D2">
        <w:t>supply is &gt;= 90% of the configured voltage.</w:t>
      </w:r>
    </w:p>
    <w:p w:rsidR="006C6781" w:rsidRDefault="006C6781" w:rsidP="007459D2">
      <w:pPr>
        <w:pStyle w:val="Body"/>
      </w:pPr>
      <w:r>
        <w:t xml:space="preserve">Due to the nature of the switching supply, the power good signal should be ignored for the first few milliseconds after activation of the </w:t>
      </w:r>
      <w:r w:rsidR="00AC41D8">
        <w:t xml:space="preserve">Switcher </w:t>
      </w:r>
      <w:r>
        <w:t>Enable.</w:t>
      </w:r>
    </w:p>
    <w:p w:rsidR="006C6781" w:rsidRPr="007459D2" w:rsidRDefault="006C6781" w:rsidP="007459D2">
      <w:pPr>
        <w:pStyle w:val="Body"/>
      </w:pPr>
      <w:r>
        <w:t>Further, if there is a circuit fault for causes the switching supply to come out of regulation, then the power good signal will indicate this.</w:t>
      </w:r>
    </w:p>
    <w:p w:rsidR="007A4AE3" w:rsidRDefault="00760196" w:rsidP="00DB1413">
      <w:pPr>
        <w:pStyle w:val="Heading2"/>
      </w:pPr>
      <w:r>
        <w:t>Wake In An</w:t>
      </w:r>
      <w:r w:rsidR="00D5520D">
        <w:t xml:space="preserve"> (pin 3)</w:t>
      </w:r>
    </w:p>
    <w:p w:rsidR="007A4AE3" w:rsidRPr="007A4AE3" w:rsidRDefault="00760196" w:rsidP="006E7BA6">
      <w:pPr>
        <w:pStyle w:val="Body"/>
      </w:pPr>
      <w:r w:rsidRPr="0018069B">
        <w:rPr>
          <w:b/>
        </w:rPr>
        <w:t>Wake</w:t>
      </w:r>
      <w:r>
        <w:t xml:space="preserve"> </w:t>
      </w:r>
      <w:r w:rsidRPr="0018069B">
        <w:rPr>
          <w:b/>
        </w:rPr>
        <w:t>In</w:t>
      </w:r>
      <w:r>
        <w:t xml:space="preserve">put </w:t>
      </w:r>
      <w:r w:rsidRPr="0018069B">
        <w:rPr>
          <w:b/>
        </w:rPr>
        <w:t>An</w:t>
      </w:r>
      <w:r>
        <w:t xml:space="preserve">alog it wired to a pin that is both </w:t>
      </w:r>
      <w:r w:rsidR="007A4AE3">
        <w:t xml:space="preserve">an analog input and can be configured </w:t>
      </w:r>
      <w:r w:rsidR="007A4AE3" w:rsidRPr="0018069B">
        <w:t>on a comparator input for generation of a hardware wakeup event.</w:t>
      </w:r>
      <w:r w:rsidR="00F34557">
        <w:t xml:space="preserve"> Wake In is an active-high signal.</w:t>
      </w:r>
    </w:p>
    <w:p w:rsidR="00FD4EA7" w:rsidRDefault="00FD4EA7" w:rsidP="00DB1413">
      <w:pPr>
        <w:pStyle w:val="Heading2"/>
      </w:pPr>
      <w:r>
        <w:t xml:space="preserve">Wake Output </w:t>
      </w:r>
      <w:r w:rsidR="00F34557">
        <w:t xml:space="preserve">L </w:t>
      </w:r>
      <w:r>
        <w:t>(pin 1</w:t>
      </w:r>
      <w:r w:rsidR="0018069B">
        <w:t>5</w:t>
      </w:r>
      <w:r>
        <w:t>)</w:t>
      </w:r>
    </w:p>
    <w:p w:rsidR="00FD4EA7" w:rsidRPr="00C60C07" w:rsidRDefault="00F34557" w:rsidP="006E7BA6">
      <w:pPr>
        <w:pStyle w:val="Body"/>
      </w:pPr>
      <w:r w:rsidRPr="0018069B">
        <w:rPr>
          <w:b/>
        </w:rPr>
        <w:t>Wake Output</w:t>
      </w:r>
      <w:r>
        <w:t xml:space="preserve"> </w:t>
      </w:r>
      <w:r w:rsidRPr="0018069B">
        <w:rPr>
          <w:b/>
        </w:rPr>
        <w:t>L</w:t>
      </w:r>
      <w:r>
        <w:t xml:space="preserve">ogic is connected to </w:t>
      </w:r>
      <w:r w:rsidR="00FD4EA7">
        <w:t>a standard port pin, where an active high enables the wake output driver to energize the Wake Out pin in the harness.</w:t>
      </w:r>
    </w:p>
    <w:p w:rsidR="00770CEE" w:rsidRDefault="00770CEE" w:rsidP="00DB1413">
      <w:pPr>
        <w:pStyle w:val="Heading2"/>
      </w:pPr>
      <w:r>
        <w:t>Backlight</w:t>
      </w:r>
      <w:r w:rsidR="00FD4EA7">
        <w:t xml:space="preserve"> </w:t>
      </w:r>
      <w:r w:rsidR="00F34557">
        <w:t>Enable L</w:t>
      </w:r>
      <w:r w:rsidR="0018069B">
        <w:t xml:space="preserve"> (pin 16</w:t>
      </w:r>
      <w:r w:rsidR="00FD4EA7">
        <w:t>)</w:t>
      </w:r>
    </w:p>
    <w:p w:rsidR="0018069B" w:rsidRDefault="00F34557" w:rsidP="006E7BA6">
      <w:pPr>
        <w:pStyle w:val="Body"/>
      </w:pPr>
      <w:r w:rsidRPr="007459D2">
        <w:rPr>
          <w:b/>
        </w:rPr>
        <w:t>Backlight Enable L</w:t>
      </w:r>
      <w:r>
        <w:t xml:space="preserve">ogic output pin </w:t>
      </w:r>
      <w:r w:rsidR="007459D2">
        <w:t xml:space="preserve">is </w:t>
      </w:r>
      <w:r>
        <w:t>used as a</w:t>
      </w:r>
      <w:r w:rsidR="007459D2">
        <w:t>n</w:t>
      </w:r>
      <w:r>
        <w:t xml:space="preserve"> </w:t>
      </w:r>
      <w:r w:rsidR="00ED3BCE">
        <w:t>active high</w:t>
      </w:r>
      <w:r>
        <w:t xml:space="preserve"> logic output</w:t>
      </w:r>
      <w:r w:rsidR="007459D2">
        <w:t xml:space="preserve"> to turn on the LEDs.</w:t>
      </w:r>
    </w:p>
    <w:p w:rsidR="0018069B" w:rsidRDefault="0018069B" w:rsidP="0018069B">
      <w:pPr>
        <w:pStyle w:val="Body"/>
      </w:pPr>
    </w:p>
    <w:p w:rsidR="0018069B" w:rsidRDefault="0018069B" w:rsidP="0018069B">
      <w:pPr>
        <w:pStyle w:val="Body"/>
      </w:pPr>
      <w:r>
        <w:t>The hardware design will limit the current to the LEDs, so this pin can be set from 0 (full off) to logic 1 (full on).</w:t>
      </w:r>
    </w:p>
    <w:p w:rsidR="0018069B" w:rsidRDefault="0018069B" w:rsidP="006E7BA6">
      <w:pPr>
        <w:pStyle w:val="Body"/>
      </w:pPr>
    </w:p>
    <w:p w:rsidR="00F34557" w:rsidRDefault="0018069B" w:rsidP="006E7BA6">
      <w:pPr>
        <w:pStyle w:val="Body"/>
      </w:pPr>
      <w:r>
        <w:t>It may be possible to dim the LEDs by using the SPI port this is connected to and streaming a value (e.g. 0xAA for 50%). It must be assessed if this can be done without disturbing the related pins (SDI, SCK)</w:t>
      </w:r>
      <w:r w:rsidR="00ED3BCE">
        <w:t>.</w:t>
      </w:r>
    </w:p>
    <w:p w:rsidR="00FD4EA7" w:rsidRDefault="00FD4EA7" w:rsidP="00DB1413">
      <w:pPr>
        <w:pStyle w:val="Heading2"/>
      </w:pPr>
      <w:r>
        <w:t xml:space="preserve">H-Bridge </w:t>
      </w:r>
      <w:r w:rsidR="006C6781">
        <w:t>Control 2 and 1</w:t>
      </w:r>
      <w:r w:rsidR="007459D2">
        <w:t xml:space="preserve"> </w:t>
      </w:r>
      <w:r>
        <w:t>(pins 12, 13)</w:t>
      </w:r>
    </w:p>
    <w:p w:rsidR="001218BE" w:rsidRDefault="00FD4EA7" w:rsidP="006E7BA6">
      <w:pPr>
        <w:pStyle w:val="Body"/>
      </w:pPr>
      <w:r w:rsidRPr="007459D2">
        <w:rPr>
          <w:b/>
        </w:rPr>
        <w:t xml:space="preserve">H-Bridge </w:t>
      </w:r>
      <w:r w:rsidR="006C6781">
        <w:rPr>
          <w:b/>
        </w:rPr>
        <w:t xml:space="preserve">Control 2 </w:t>
      </w:r>
      <w:r w:rsidR="006C6781" w:rsidRPr="006C6781">
        <w:t>and</w:t>
      </w:r>
      <w:r w:rsidR="006C6781">
        <w:rPr>
          <w:b/>
        </w:rPr>
        <w:t xml:space="preserve"> H-Bridge Control 1</w:t>
      </w:r>
      <w:r w:rsidR="00ED3BCE">
        <w:t xml:space="preserve"> </w:t>
      </w:r>
      <w:r>
        <w:t xml:space="preserve">are used to </w:t>
      </w:r>
      <w:r w:rsidR="0018069B">
        <w:t>control</w:t>
      </w:r>
      <w:r>
        <w:t xml:space="preserve"> the motor </w:t>
      </w:r>
      <w:r w:rsidR="0018069B">
        <w:t xml:space="preserve">with the possibilities of forward, </w:t>
      </w:r>
      <w:r>
        <w:t>reverse</w:t>
      </w:r>
      <w:r w:rsidR="0018069B">
        <w:t>, brake, or coast.</w:t>
      </w:r>
    </w:p>
    <w:p w:rsidR="00ED3BCE" w:rsidRDefault="00ED3BCE" w:rsidP="006E7BA6">
      <w:pPr>
        <w:pStyle w:val="Body"/>
      </w:pPr>
    </w:p>
    <w:p w:rsidR="00ED3BCE" w:rsidRDefault="00ED3BCE" w:rsidP="006E7BA6">
      <w:pPr>
        <w:pStyle w:val="Body"/>
      </w:pPr>
      <w:r>
        <w:t xml:space="preserve">The power supply design is such that the motor is driven from </w:t>
      </w:r>
      <w:r w:rsidR="00850670">
        <w:t xml:space="preserve">either </w:t>
      </w:r>
      <w:r>
        <w:t xml:space="preserve">a </w:t>
      </w:r>
      <w:r w:rsidR="0018069B">
        <w:t>switching</w:t>
      </w:r>
      <w:r>
        <w:t xml:space="preserve"> 12v supply</w:t>
      </w:r>
      <w:r w:rsidR="0018069B">
        <w:t xml:space="preserve"> which must be enabled prior to activation of the H-Bridge</w:t>
      </w:r>
      <w:r>
        <w:t xml:space="preserve">, </w:t>
      </w:r>
      <w:r w:rsidR="00850670">
        <w:t xml:space="preserve">or by a low voltage bypass high side driver, </w:t>
      </w:r>
      <w:r w:rsidR="0018069B">
        <w:t xml:space="preserve">after which </w:t>
      </w:r>
      <w:r>
        <w:t>these can be operated as simple logic output signals.</w:t>
      </w:r>
    </w:p>
    <w:p w:rsidR="00ED3BCE" w:rsidRDefault="00ED3BCE" w:rsidP="006E7BA6">
      <w:pPr>
        <w:pStyle w:val="Body"/>
      </w:pPr>
    </w:p>
    <w:p w:rsidR="004B7EFD" w:rsidRDefault="00ED3BCE" w:rsidP="006E7BA6">
      <w:pPr>
        <w:pStyle w:val="Body"/>
      </w:pPr>
      <w:r>
        <w:t xml:space="preserve">The motor has not been characterized over the temperature range; however a simple “pulse” on the order of 250 </w:t>
      </w:r>
      <w:proofErr w:type="spellStart"/>
      <w:r>
        <w:t>msec</w:t>
      </w:r>
      <w:proofErr w:type="spellEnd"/>
      <w:r>
        <w:t xml:space="preserve"> is likely to be sufficient.</w:t>
      </w:r>
      <w:r w:rsidR="0018069B">
        <w:t xml:space="preserve"> </w:t>
      </w:r>
    </w:p>
    <w:p w:rsidR="004B7EFD" w:rsidRDefault="004B7EFD" w:rsidP="006E7BA6">
      <w:pPr>
        <w:pStyle w:val="Body"/>
      </w:pPr>
    </w:p>
    <w:p w:rsidR="00ED3BCE" w:rsidRDefault="004B7EFD" w:rsidP="006E7BA6">
      <w:pPr>
        <w:pStyle w:val="Body"/>
      </w:pPr>
      <w:r>
        <w:t>It is recommended that the</w:t>
      </w:r>
      <w:r w:rsidR="0018069B">
        <w:t xml:space="preserve"> timing value </w:t>
      </w:r>
      <w:r>
        <w:t xml:space="preserve">is </w:t>
      </w:r>
      <w:r w:rsidR="0018069B">
        <w:t xml:space="preserve">adjustable </w:t>
      </w:r>
      <w:r>
        <w:t xml:space="preserve">from 50 to 1000 </w:t>
      </w:r>
      <w:proofErr w:type="spellStart"/>
      <w:r>
        <w:t>msec</w:t>
      </w:r>
      <w:proofErr w:type="spellEnd"/>
      <w:r>
        <w:t xml:space="preserve"> </w:t>
      </w:r>
      <w:r w:rsidR="0018069B">
        <w:t>via diagnostics and stored in non-volatile memory.</w:t>
      </w:r>
      <w:bookmarkStart w:id="2" w:name="_GoBack"/>
      <w:bookmarkEnd w:id="2"/>
    </w:p>
    <w:p w:rsidR="00FD4EA7" w:rsidRDefault="00FD4EA7" w:rsidP="00DB1413">
      <w:pPr>
        <w:pStyle w:val="Heading2"/>
      </w:pPr>
      <w:r>
        <w:lastRenderedPageBreak/>
        <w:t>H-Bridge Status (pin 11)</w:t>
      </w:r>
    </w:p>
    <w:p w:rsidR="00FD4EA7" w:rsidRDefault="007459D2" w:rsidP="006E7BA6">
      <w:pPr>
        <w:pStyle w:val="Body"/>
      </w:pPr>
      <w:r w:rsidRPr="007459D2">
        <w:rPr>
          <w:b/>
        </w:rPr>
        <w:t>H-Bridge Status</w:t>
      </w:r>
      <w:r>
        <w:t xml:space="preserve"> </w:t>
      </w:r>
      <w:r w:rsidR="00FD4EA7">
        <w:t>is a port pin that can be used to monitor the H-Bridge driver for fault detection.</w:t>
      </w:r>
      <w:r w:rsidR="00883677">
        <w:t xml:space="preserve"> See the specification for the H-Bridge driver chip.</w:t>
      </w:r>
    </w:p>
    <w:p w:rsidR="00850670" w:rsidRDefault="00850670" w:rsidP="006E7BA6">
      <w:pPr>
        <w:pStyle w:val="Body"/>
      </w:pPr>
    </w:p>
    <w:p w:rsidR="00850670" w:rsidRPr="00FD4EA7" w:rsidRDefault="00850670" w:rsidP="006E7BA6">
      <w:pPr>
        <w:pStyle w:val="Body"/>
      </w:pPr>
      <w:r>
        <w:t xml:space="preserve">Initial work on characterizing this signal </w:t>
      </w:r>
      <w:r w:rsidR="006C03C6">
        <w:t>has not determined if it is viable to monitor this signal for fault detection. The driven motor generates numerous false events.</w:t>
      </w:r>
    </w:p>
    <w:p w:rsidR="00770CEE" w:rsidRDefault="00FD4EA7" w:rsidP="00DB1413">
      <w:pPr>
        <w:pStyle w:val="Heading2"/>
      </w:pPr>
      <w:r>
        <w:t>Key</w:t>
      </w:r>
      <w:r w:rsidR="007459D2">
        <w:t xml:space="preserve"> #-# L</w:t>
      </w:r>
      <w:r>
        <w:t xml:space="preserve"> (pins </w:t>
      </w:r>
      <w:r w:rsidR="00ED3BCE">
        <w:t xml:space="preserve">21, 22, 23, </w:t>
      </w:r>
      <w:r>
        <w:t xml:space="preserve">25, </w:t>
      </w:r>
      <w:r w:rsidR="00ED3BCE">
        <w:t>and 26</w:t>
      </w:r>
      <w:r>
        <w:t>)</w:t>
      </w:r>
    </w:p>
    <w:p w:rsidR="00FD4EA7" w:rsidRDefault="00C3090A" w:rsidP="006E7BA6">
      <w:pPr>
        <w:pStyle w:val="Body"/>
      </w:pPr>
      <w:r w:rsidRPr="007459D2">
        <w:rPr>
          <w:b/>
        </w:rPr>
        <w:t>Key</w:t>
      </w:r>
      <w:r>
        <w:t xml:space="preserve">pad </w:t>
      </w:r>
      <w:r w:rsidR="007459D2" w:rsidRPr="007459D2">
        <w:rPr>
          <w:b/>
        </w:rPr>
        <w:t>#-# L</w:t>
      </w:r>
      <w:r w:rsidR="007459D2">
        <w:t xml:space="preserve">ogic input </w:t>
      </w:r>
      <w:r>
        <w:t>consists of 5 port pins</w:t>
      </w:r>
      <w:r w:rsidR="00FD4EA7">
        <w:t xml:space="preserve"> that are </w:t>
      </w:r>
      <w:r w:rsidR="00883677">
        <w:t>pulled</w:t>
      </w:r>
      <w:r w:rsidR="00FD4EA7">
        <w:t xml:space="preserve"> low when the </w:t>
      </w:r>
      <w:r w:rsidR="00ED3BCE">
        <w:t xml:space="preserve">corresponding </w:t>
      </w:r>
      <w:r w:rsidR="00FD4EA7">
        <w:t>key is pressed.</w:t>
      </w:r>
      <w:r w:rsidR="004B7EFD">
        <w:t xml:space="preserve"> These pins should be configured with internal pull-up signals.</w:t>
      </w:r>
    </w:p>
    <w:p w:rsidR="00FD4EA7" w:rsidRDefault="00FD4EA7" w:rsidP="006E7BA6">
      <w:pPr>
        <w:pStyle w:val="Body"/>
      </w:pPr>
    </w:p>
    <w:p w:rsidR="00ED3BCE" w:rsidRDefault="00FD4EA7" w:rsidP="006E7BA6">
      <w:pPr>
        <w:pStyle w:val="Body"/>
      </w:pPr>
      <w:r>
        <w:t>Pin</w:t>
      </w:r>
      <w:r w:rsidR="00ED3BCE">
        <w:t>s</w:t>
      </w:r>
      <w:r>
        <w:t xml:space="preserve"> </w:t>
      </w:r>
      <w:r w:rsidR="00ED3BCE">
        <w:t xml:space="preserve">21, 22, and </w:t>
      </w:r>
      <w:r>
        <w:t xml:space="preserve">23 </w:t>
      </w:r>
      <w:r w:rsidR="00ED3BCE">
        <w:t xml:space="preserve">are INT0, INT1, and INT2, </w:t>
      </w:r>
      <w:r>
        <w:t xml:space="preserve">and can be used to wake up the micro from a sleep state. </w:t>
      </w:r>
    </w:p>
    <w:p w:rsidR="007459D2" w:rsidRDefault="007459D2" w:rsidP="006E7BA6">
      <w:pPr>
        <w:pStyle w:val="Body"/>
      </w:pPr>
    </w:p>
    <w:p w:rsidR="00C3090A" w:rsidRPr="00C3090A" w:rsidRDefault="00ED3BCE" w:rsidP="006E7BA6">
      <w:pPr>
        <w:pStyle w:val="Body"/>
      </w:pPr>
      <w:r>
        <w:t xml:space="preserve">Pints 25 and 26 are KBI0 and KBI1 and have </w:t>
      </w:r>
      <w:r w:rsidR="00FD4EA7">
        <w:t xml:space="preserve">IOC capability </w:t>
      </w:r>
      <w:r>
        <w:t>which can also wake up the micro</w:t>
      </w:r>
      <w:r w:rsidR="00FD4EA7">
        <w:t>, but require different configuration to activate.</w:t>
      </w:r>
    </w:p>
    <w:p w:rsidR="00FD4EA7" w:rsidRDefault="00FD4EA7" w:rsidP="00DB1413">
      <w:pPr>
        <w:pStyle w:val="Heading2"/>
      </w:pPr>
      <w:r>
        <w:t>LIN</w:t>
      </w:r>
      <w:r w:rsidR="00ED3BCE">
        <w:t xml:space="preserve"> </w:t>
      </w:r>
      <w:proofErr w:type="spellStart"/>
      <w:proofErr w:type="gramStart"/>
      <w:r w:rsidR="007459D2">
        <w:t>Tx</w:t>
      </w:r>
      <w:proofErr w:type="spellEnd"/>
      <w:proofErr w:type="gramEnd"/>
      <w:r w:rsidR="007459D2">
        <w:t xml:space="preserve">, Rx </w:t>
      </w:r>
      <w:r w:rsidR="00ED3BCE">
        <w:t>(</w:t>
      </w:r>
      <w:r w:rsidR="007459D2">
        <w:t xml:space="preserve">pins </w:t>
      </w:r>
      <w:r w:rsidR="00ED3BCE">
        <w:t>1</w:t>
      </w:r>
      <w:r w:rsidR="007459D2">
        <w:t>7</w:t>
      </w:r>
      <w:r w:rsidR="00ED3BCE">
        <w:t>, 1</w:t>
      </w:r>
      <w:r w:rsidR="007459D2">
        <w:t>8</w:t>
      </w:r>
      <w:r w:rsidR="00790B28">
        <w:t>)</w:t>
      </w:r>
    </w:p>
    <w:p w:rsidR="00FD4EA7" w:rsidRDefault="00FD4EA7" w:rsidP="006E7BA6">
      <w:pPr>
        <w:pStyle w:val="Body"/>
      </w:pPr>
      <w:r w:rsidRPr="007459D2">
        <w:rPr>
          <w:b/>
        </w:rPr>
        <w:t>LIN</w:t>
      </w:r>
      <w:r w:rsidRPr="00FD1AC4">
        <w:t xml:space="preserve"> </w:t>
      </w:r>
      <w:r w:rsidR="007459D2" w:rsidRPr="007459D2">
        <w:rPr>
          <w:b/>
        </w:rPr>
        <w:t>T</w:t>
      </w:r>
      <w:r w:rsidR="007459D2">
        <w:t xml:space="preserve">ransmit and </w:t>
      </w:r>
      <w:r w:rsidR="007459D2" w:rsidRPr="007459D2">
        <w:rPr>
          <w:b/>
        </w:rPr>
        <w:t>R</w:t>
      </w:r>
      <w:r w:rsidR="007459D2">
        <w:t xml:space="preserve">eceive </w:t>
      </w:r>
      <w:r w:rsidRPr="00FD1AC4">
        <w:t xml:space="preserve">has hardware support in the </w:t>
      </w:r>
      <w:r>
        <w:t>UART</w:t>
      </w:r>
      <w:r w:rsidRPr="00FD1AC4">
        <w:t xml:space="preserve"> module. Pin configuration is necessary to activate LIN on these pins.</w:t>
      </w:r>
    </w:p>
    <w:p w:rsidR="00ED3BCE" w:rsidRDefault="00FD4EA7" w:rsidP="007459D2">
      <w:pPr>
        <w:pStyle w:val="Body"/>
      </w:pPr>
      <w:r>
        <w:t>The internal UART has an auto-baud detection mechanism designed for LIN.</w:t>
      </w:r>
    </w:p>
    <w:p w:rsidR="007459D2" w:rsidRDefault="007459D2" w:rsidP="00DB1413">
      <w:pPr>
        <w:pStyle w:val="Heading2"/>
      </w:pPr>
      <w:r>
        <w:t>LIN En (pin 14)</w:t>
      </w:r>
    </w:p>
    <w:p w:rsidR="007459D2" w:rsidRDefault="007459D2" w:rsidP="007459D2">
      <w:pPr>
        <w:pStyle w:val="Body"/>
      </w:pPr>
      <w:r w:rsidRPr="007459D2">
        <w:t xml:space="preserve">The </w:t>
      </w:r>
      <w:r w:rsidRPr="007459D2">
        <w:rPr>
          <w:b/>
        </w:rPr>
        <w:t>LIN En</w:t>
      </w:r>
      <w:r w:rsidRPr="007459D2">
        <w:t>able is an active high signal to enable the LIN transceiver.</w:t>
      </w:r>
    </w:p>
    <w:p w:rsidR="007459D2" w:rsidRDefault="007459D2" w:rsidP="007459D2">
      <w:pPr>
        <w:pStyle w:val="Body"/>
      </w:pPr>
    </w:p>
    <w:p w:rsidR="007459D2" w:rsidRDefault="007459D2" w:rsidP="007459D2">
      <w:pPr>
        <w:pStyle w:val="Body"/>
      </w:pPr>
      <w:r>
        <w:t>NOTE: The pin-out does not match the Lin Evaluation board that Microchip offers.</w:t>
      </w:r>
    </w:p>
    <w:p w:rsidR="007B27B8" w:rsidRDefault="007B27B8" w:rsidP="007B27B8">
      <w:pPr>
        <w:pStyle w:val="Heading2"/>
      </w:pPr>
      <w:r>
        <w:t>Unused Signals (pin 4, 7, 9, 10)</w:t>
      </w:r>
    </w:p>
    <w:p w:rsidR="007B27B8" w:rsidRPr="006C6781" w:rsidRDefault="007B27B8" w:rsidP="007B27B8">
      <w:pPr>
        <w:pStyle w:val="Body"/>
      </w:pPr>
      <w:r w:rsidRPr="006C6781">
        <w:t>These signals are unused and have an external pull</w:t>
      </w:r>
      <w:r>
        <w:t>-</w:t>
      </w:r>
      <w:r w:rsidRPr="006C6781">
        <w:t>down.</w:t>
      </w:r>
      <w:r>
        <w:t xml:space="preserve"> Note that two of these signals are available for development purposes.</w:t>
      </w:r>
    </w:p>
    <w:p w:rsidR="007B27B8" w:rsidRDefault="007B27B8" w:rsidP="00DB1413">
      <w:pPr>
        <w:pStyle w:val="Heading1"/>
      </w:pPr>
      <w:r>
        <w:t>Operational Characteristics</w:t>
      </w:r>
    </w:p>
    <w:p w:rsidR="007B27B8" w:rsidRPr="00DB1413" w:rsidRDefault="007B27B8" w:rsidP="00DB1413">
      <w:pPr>
        <w:pStyle w:val="Body"/>
      </w:pPr>
      <w:r>
        <w:t xml:space="preserve">The following section details the operational characteristics and control of the system, compared to the discrete signal controls documented in section </w:t>
      </w:r>
      <w:r>
        <w:fldChar w:fldCharType="begin"/>
      </w:r>
      <w:r>
        <w:instrText xml:space="preserve"> REF _Ref340924479 \r \h </w:instrText>
      </w:r>
      <w:r>
        <w:fldChar w:fldCharType="separate"/>
      </w:r>
      <w:r>
        <w:t>2</w:t>
      </w:r>
      <w:r>
        <w:fldChar w:fldCharType="end"/>
      </w:r>
      <w:r>
        <w:t>.</w:t>
      </w:r>
    </w:p>
    <w:p w:rsidR="007B27B8" w:rsidRDefault="007B27B8" w:rsidP="00DB1413">
      <w:pPr>
        <w:pStyle w:val="Heading2"/>
      </w:pPr>
      <w:r>
        <w:t>Load Dump Characteristic</w:t>
      </w:r>
    </w:p>
    <w:p w:rsidR="007B27B8" w:rsidRPr="007B27B8" w:rsidRDefault="007B27B8">
      <w:pPr>
        <w:pStyle w:val="Body"/>
      </w:pPr>
      <w:r>
        <w:t>This device is designed to operate on either a 12 or 24 v system, and the following load dump information drawn from JDQ 53.3 is relevant to this device.</w:t>
      </w:r>
    </w:p>
    <w:p w:rsidR="004C4DDD" w:rsidRDefault="004C4DDD" w:rsidP="006E7BA6">
      <w:pPr>
        <w:pStyle w:val="Body"/>
      </w:pPr>
    </w:p>
    <w:p w:rsidR="004C4DDD" w:rsidRDefault="00C966EF" w:rsidP="00DB1413">
      <w:pPr>
        <w:pStyle w:val="Body"/>
        <w:keepNext/>
        <w:keepLines/>
        <w:widowControl w:val="0"/>
      </w:pPr>
      <w:r>
        <w:rPr>
          <w:noProof/>
        </w:rPr>
        <w:lastRenderedPageBreak/>
        <mc:AlternateContent>
          <mc:Choice Requires="wps">
            <w:drawing>
              <wp:anchor distT="0" distB="0" distL="114300" distR="114300" simplePos="0" relativeHeight="251659776" behindDoc="0" locked="0" layoutInCell="1" allowOverlap="1" wp14:anchorId="3130BA14" wp14:editId="355F5082">
                <wp:simplePos x="0" y="0"/>
                <wp:positionH relativeFrom="column">
                  <wp:posOffset>3941445</wp:posOffset>
                </wp:positionH>
                <wp:positionV relativeFrom="paragraph">
                  <wp:posOffset>40005</wp:posOffset>
                </wp:positionV>
                <wp:extent cx="1464310" cy="250190"/>
                <wp:effectExtent l="741045" t="11430" r="4445" b="22415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4310" cy="250190"/>
                        </a:xfrm>
                        <a:prstGeom prst="accentCallout1">
                          <a:avLst>
                            <a:gd name="adj1" fmla="val 45685"/>
                            <a:gd name="adj2" fmla="val -5204"/>
                            <a:gd name="adj3" fmla="val 186042"/>
                            <a:gd name="adj4" fmla="val -50259"/>
                          </a:avLst>
                        </a:prstGeom>
                        <a:solidFill>
                          <a:srgbClr val="FFFFFF"/>
                        </a:solidFill>
                        <a:ln w="9525">
                          <a:solidFill>
                            <a:srgbClr val="000000"/>
                          </a:solidFill>
                          <a:miter lim="800000"/>
                          <a:headEnd/>
                          <a:tailEnd/>
                        </a:ln>
                      </wps:spPr>
                      <wps:txbx>
                        <w:txbxContent>
                          <w:p w:rsidR="005F1031" w:rsidRDefault="005F1031">
                            <w:r>
                              <w:t xml:space="preserve">350 </w:t>
                            </w:r>
                            <w:proofErr w:type="spellStart"/>
                            <w:r>
                              <w:t>ms</w:t>
                            </w:r>
                            <w:proofErr w:type="spellEnd"/>
                            <w:r>
                              <w:t xml:space="preserve"> +/- 30 %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6" o:spid="_x0000_s1026" type="#_x0000_t44" style="position:absolute;left:0;text-align:left;margin-left:310.35pt;margin-top:3.15pt;width:115.3pt;height:19.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" adj="-10856,40185,-1124,9868">
                <v:textbox>
                  <w:txbxContent>
                    <w:p w:rsidR="005F1031" w:rsidRDefault="005F1031">
                      <w:r>
                        <w:t xml:space="preserve">350 </w:t>
                      </w:r>
                      <w:proofErr w:type="spellStart"/>
                      <w:r>
                        <w:t>ms</w:t>
                      </w:r>
                      <w:proofErr w:type="spellEnd"/>
                      <w:r>
                        <w:t xml:space="preserve"> +/- 30 %</w:t>
                      </w:r>
                    </w:p>
                  </w:txbxContent>
                </v:textbox>
                <o:callout v:ext="edit" minusy="t"/>
              </v:shape>
            </w:pict>
          </mc:Fallback>
        </mc:AlternateContent>
      </w:r>
      <w:r>
        <w:rPr>
          <w:noProof/>
        </w:rPr>
        <mc:AlternateContent>
          <mc:Choice Requires="wps">
            <w:drawing>
              <wp:anchor distT="0" distB="0" distL="114300" distR="114300" simplePos="0" relativeHeight="251658752" behindDoc="0" locked="0" layoutInCell="1" allowOverlap="1" wp14:anchorId="24A04A65" wp14:editId="3452BCE3">
                <wp:simplePos x="0" y="0"/>
                <wp:positionH relativeFrom="column">
                  <wp:posOffset>3037840</wp:posOffset>
                </wp:positionH>
                <wp:positionV relativeFrom="paragraph">
                  <wp:posOffset>7620</wp:posOffset>
                </wp:positionV>
                <wp:extent cx="890905" cy="250190"/>
                <wp:effectExtent l="351790" t="7620" r="0" b="256540"/>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0905" cy="250190"/>
                        </a:xfrm>
                        <a:prstGeom prst="accentCallout1">
                          <a:avLst>
                            <a:gd name="adj1" fmla="val 45685"/>
                            <a:gd name="adj2" fmla="val -8551"/>
                            <a:gd name="adj3" fmla="val 198986"/>
                            <a:gd name="adj4" fmla="val -38417"/>
                          </a:avLst>
                        </a:prstGeom>
                        <a:solidFill>
                          <a:srgbClr val="FFFFFF"/>
                        </a:solidFill>
                        <a:ln w="9525">
                          <a:solidFill>
                            <a:srgbClr val="000000"/>
                          </a:solidFill>
                          <a:miter lim="800000"/>
                          <a:headEnd/>
                          <a:tailEnd/>
                        </a:ln>
                      </wps:spPr>
                      <wps:txbx>
                        <w:txbxContent>
                          <w:p w:rsidR="005F1031" w:rsidRDefault="005F1031">
                            <w:r>
                              <w:t xml:space="preserve">&lt;= 10 </w:t>
                            </w:r>
                            <w:proofErr w:type="spellStart"/>
                            <w:r>
                              <w:t>ms</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27" type="#_x0000_t44" style="position:absolute;left:0;text-align:left;margin-left:239.2pt;margin-top:.6pt;width:70.15pt;height:19.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" adj="-8298,42981,-1847,9868">
                <v:textbox>
                  <w:txbxContent>
                    <w:p w:rsidR="005F1031" w:rsidRDefault="005F1031">
                      <w:r>
                        <w:t xml:space="preserve">&lt;= 10 </w:t>
                      </w:r>
                      <w:proofErr w:type="spellStart"/>
                      <w:r>
                        <w:t>ms</w:t>
                      </w:r>
                      <w:proofErr w:type="spellEnd"/>
                    </w:p>
                  </w:txbxContent>
                </v:textbox>
                <o:callout v:ext="edit" minusy="t"/>
              </v:shape>
            </w:pict>
          </mc:Fallback>
        </mc:AlternateContent>
      </w:r>
      <w:r w:rsidR="004C4DDD">
        <w:t>Load Dump</w:t>
      </w:r>
    </w:p>
    <w:p w:rsidR="004C4DDD" w:rsidRDefault="00C966EF" w:rsidP="00DB1413">
      <w:pPr>
        <w:pStyle w:val="Body"/>
        <w:keepNext/>
        <w:keepLines/>
        <w:widowControl w:val="0"/>
        <w:rPr>
          <w:noProof/>
        </w:rPr>
      </w:pPr>
      <w:r>
        <w:rPr>
          <w:noProof/>
        </w:rPr>
        <mc:AlternateContent>
          <mc:Choice Requires="wps">
            <w:drawing>
              <wp:anchor distT="0" distB="0" distL="114300" distR="114300" simplePos="0" relativeHeight="251656704" behindDoc="0" locked="0" layoutInCell="1" allowOverlap="1" wp14:anchorId="65253325" wp14:editId="5F27F4BF">
                <wp:simplePos x="0" y="0"/>
                <wp:positionH relativeFrom="column">
                  <wp:posOffset>4239260</wp:posOffset>
                </wp:positionH>
                <wp:positionV relativeFrom="paragraph">
                  <wp:posOffset>298450</wp:posOffset>
                </wp:positionV>
                <wp:extent cx="1337310" cy="306070"/>
                <wp:effectExtent l="924560" t="12700" r="0" b="508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7310" cy="306070"/>
                        </a:xfrm>
                        <a:prstGeom prst="accentCallout1">
                          <a:avLst>
                            <a:gd name="adj1" fmla="val 37343"/>
                            <a:gd name="adj2" fmla="val -5699"/>
                            <a:gd name="adj3" fmla="val 37343"/>
                            <a:gd name="adj4" fmla="val -68519"/>
                          </a:avLst>
                        </a:prstGeom>
                        <a:solidFill>
                          <a:srgbClr val="FFFFFF"/>
                        </a:solidFill>
                        <a:ln w="9525">
                          <a:solidFill>
                            <a:srgbClr val="000000"/>
                          </a:solidFill>
                          <a:miter lim="800000"/>
                          <a:headEnd/>
                          <a:tailEnd/>
                        </a:ln>
                      </wps:spPr>
                      <wps:txbx>
                        <w:txbxContent>
                          <w:p w:rsidR="00360450" w:rsidRDefault="005F1031">
                            <w:r>
                              <w:t>202</w:t>
                            </w:r>
                            <w:r w:rsidR="00C82B19">
                              <w:t>v (2</w:t>
                            </w:r>
                            <w:r>
                              <w:t>8</w:t>
                            </w:r>
                            <w:r w:rsidR="00360450">
                              <w:t>v</w:t>
                            </w:r>
                            <w:r w:rsidR="00C82B19">
                              <w:t xml:space="preserve"> + 174v)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 o:spid="_x0000_s1028" type="#_x0000_t44" style="position:absolute;left:0;text-align:left;margin-left:333.8pt;margin-top:23.5pt;width:105.3pt;height:2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" adj="-14800,8066,-1231,8066">
                <v:textbox>
                  <w:txbxContent>
                    <w:p w:rsidR="00360450" w:rsidRDefault="005F1031">
                      <w:r>
                        <w:t>202</w:t>
                      </w:r>
                      <w:r w:rsidR="00C82B19">
                        <w:t>v (2</w:t>
                      </w:r>
                      <w:r>
                        <w:t>8</w:t>
                      </w:r>
                      <w:r w:rsidR="00360450">
                        <w:t>v</w:t>
                      </w:r>
                      <w:r w:rsidR="00C82B19">
                        <w:t xml:space="preserve"> + 174v)</w:t>
                      </w: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1AE52938" wp14:editId="646AF70C">
                <wp:simplePos x="0" y="0"/>
                <wp:positionH relativeFrom="column">
                  <wp:posOffset>4249420</wp:posOffset>
                </wp:positionH>
                <wp:positionV relativeFrom="paragraph">
                  <wp:posOffset>904875</wp:posOffset>
                </wp:positionV>
                <wp:extent cx="1327150" cy="443865"/>
                <wp:effectExtent l="944245" t="9525" r="0" b="13335"/>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7150" cy="443865"/>
                        </a:xfrm>
                        <a:prstGeom prst="accentCallout1">
                          <a:avLst>
                            <a:gd name="adj1" fmla="val 25750"/>
                            <a:gd name="adj2" fmla="val -5741"/>
                            <a:gd name="adj3" fmla="val 23176"/>
                            <a:gd name="adj4" fmla="val -70574"/>
                          </a:avLst>
                        </a:prstGeom>
                        <a:solidFill>
                          <a:srgbClr val="FFFFFF"/>
                        </a:solidFill>
                        <a:ln w="9525">
                          <a:solidFill>
                            <a:srgbClr val="000000"/>
                          </a:solidFill>
                          <a:miter lim="800000"/>
                          <a:headEnd/>
                          <a:tailEnd/>
                        </a:ln>
                      </wps:spPr>
                      <wps:txbx>
                        <w:txbxContent>
                          <w:p w:rsidR="00360450" w:rsidRDefault="00360450">
                            <w:r>
                              <w:t>56v</w:t>
                            </w:r>
                            <w:r w:rsidR="005F1031">
                              <w:t xml:space="preserve"> clamped by Alternator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 o:spid="_x0000_s1029" type="#_x0000_t44" style="position:absolute;left:0;text-align:left;margin-left:334.6pt;margin-top:71.25pt;width:104.5pt;height:34.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" adj="-15244,5006,-1240,5562">
                <v:textbox>
                  <w:txbxContent>
                    <w:p w:rsidR="00360450" w:rsidRDefault="00360450">
                      <w:r>
                        <w:t>56v</w:t>
                      </w:r>
                      <w:r w:rsidR="005F1031">
                        <w:t xml:space="preserve"> clamped by Alternator</w:t>
                      </w:r>
                    </w:p>
                  </w:txbxContent>
                </v:textbox>
              </v:shape>
            </w:pict>
          </mc:Fallback>
        </mc:AlternateContent>
      </w:r>
      <w:r>
        <w:rPr>
          <w:noProof/>
        </w:rPr>
        <mc:AlternateContent>
          <mc:Choice Requires="wps">
            <w:drawing>
              <wp:anchor distT="0" distB="0" distL="114300" distR="114300" simplePos="0" relativeHeight="251657728" behindDoc="0" locked="0" layoutInCell="1" allowOverlap="1" wp14:anchorId="76947FEA" wp14:editId="39FC3E2D">
                <wp:simplePos x="0" y="0"/>
                <wp:positionH relativeFrom="column">
                  <wp:posOffset>4250055</wp:posOffset>
                </wp:positionH>
                <wp:positionV relativeFrom="paragraph">
                  <wp:posOffset>1595755</wp:posOffset>
                </wp:positionV>
                <wp:extent cx="625475" cy="241935"/>
                <wp:effectExtent l="401955" t="5080" r="1270" b="1016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5475" cy="241935"/>
                        </a:xfrm>
                        <a:prstGeom prst="accentCallout1">
                          <a:avLst>
                            <a:gd name="adj1" fmla="val 47245"/>
                            <a:gd name="adj2" fmla="val -12181"/>
                            <a:gd name="adj3" fmla="val 46981"/>
                            <a:gd name="adj4" fmla="val -63148"/>
                          </a:avLst>
                        </a:prstGeom>
                        <a:solidFill>
                          <a:srgbClr val="FFFFFF"/>
                        </a:solidFill>
                        <a:ln w="9525">
                          <a:solidFill>
                            <a:srgbClr val="000000"/>
                          </a:solidFill>
                          <a:miter lim="800000"/>
                          <a:headEnd/>
                          <a:tailEnd/>
                        </a:ln>
                      </wps:spPr>
                      <wps:txbx>
                        <w:txbxContent>
                          <w:p w:rsidR="00C82B19" w:rsidRDefault="00C82B19">
                            <w:r>
                              <w:t>2</w:t>
                            </w:r>
                            <w:r w:rsidR="005F1031">
                              <w:t>8</w:t>
                            </w:r>
                            <w:r>
                              <w:t>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 o:spid="_x0000_s1030" type="#_x0000_t44" style="position:absolute;left:0;text-align:left;margin-left:334.65pt;margin-top:125.65pt;width:49.25pt;height:1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" adj="-13640,10148,-2631,10205">
                <v:textbox>
                  <w:txbxContent>
                    <w:p w:rsidR="00C82B19" w:rsidRDefault="00C82B19">
                      <w:r>
                        <w:t>2</w:t>
                      </w:r>
                      <w:r w:rsidR="005F1031">
                        <w:t>8</w:t>
                      </w:r>
                      <w:r>
                        <w:t>v</w:t>
                      </w:r>
                    </w:p>
                  </w:txbxContent>
                </v:textbox>
              </v:shape>
            </w:pict>
          </mc:Fallback>
        </mc:AlternateContent>
      </w:r>
      <w:r>
        <w:rPr>
          <w:noProof/>
        </w:rPr>
        <w:drawing>
          <wp:inline distT="0" distB="0" distL="0" distR="0" wp14:anchorId="1CEA1C17" wp14:editId="5C446CBB">
            <wp:extent cx="3338830" cy="2190115"/>
            <wp:effectExtent l="0" t="0" r="0" b="63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r="20502"/>
                    <a:stretch>
                      <a:fillRect/>
                    </a:stretch>
                  </pic:blipFill>
                  <pic:spPr bwMode="auto">
                    <a:xfrm>
                      <a:off x="0" y="0"/>
                      <a:ext cx="3338830" cy="2190115"/>
                    </a:xfrm>
                    <a:prstGeom prst="rect">
                      <a:avLst/>
                    </a:prstGeom>
                    <a:noFill/>
                    <a:ln>
                      <a:noFill/>
                    </a:ln>
                  </pic:spPr>
                </pic:pic>
              </a:graphicData>
            </a:graphic>
          </wp:inline>
        </w:drawing>
      </w:r>
    </w:p>
    <w:p w:rsidR="004C4DDD" w:rsidRDefault="004C4DDD" w:rsidP="00DB1413">
      <w:pPr>
        <w:pStyle w:val="Body"/>
        <w:keepLines/>
        <w:widowControl w:val="0"/>
        <w:rPr>
          <w:noProof/>
        </w:rPr>
      </w:pPr>
      <w:r>
        <w:rPr>
          <w:noProof/>
        </w:rPr>
        <w:t>Figure 35 from JDQ 53.3</w:t>
      </w:r>
      <w:r w:rsidR="005F1031">
        <w:rPr>
          <w:noProof/>
        </w:rPr>
        <w:t xml:space="preserve"> (there appears to be an error; V</w:t>
      </w:r>
      <w:r w:rsidR="005F1031" w:rsidRPr="005F1031">
        <w:rPr>
          <w:noProof/>
          <w:vertAlign w:val="subscript"/>
        </w:rPr>
        <w:t>A</w:t>
      </w:r>
      <w:r w:rsidR="005F1031">
        <w:rPr>
          <w:noProof/>
        </w:rPr>
        <w:t xml:space="preserve"> should be labeled V</w:t>
      </w:r>
      <w:r w:rsidR="005F1031" w:rsidRPr="005F1031">
        <w:rPr>
          <w:noProof/>
          <w:vertAlign w:val="subscript"/>
        </w:rPr>
        <w:t>B</w:t>
      </w:r>
      <w:r w:rsidR="005F1031">
        <w:rPr>
          <w:noProof/>
        </w:rPr>
        <w:t>)</w:t>
      </w:r>
    </w:p>
    <w:p w:rsidR="005F1031" w:rsidRDefault="005F1031" w:rsidP="006E7BA6">
      <w:pPr>
        <w:pStyle w:val="Body"/>
        <w:rPr>
          <w:noProof/>
        </w:rPr>
      </w:pPr>
    </w:p>
    <w:p w:rsidR="005F1031" w:rsidRDefault="005F1031" w:rsidP="006E7BA6">
      <w:pPr>
        <w:pStyle w:val="Body"/>
        <w:rPr>
          <w:noProof/>
        </w:rPr>
      </w:pPr>
      <w:r>
        <w:rPr>
          <w:noProof/>
        </w:rPr>
        <w:t>Table 54 from JDQ 53.3</w:t>
      </w:r>
    </w:p>
    <w:p w:rsidR="005F1031" w:rsidRDefault="00C966EF" w:rsidP="006E7BA6">
      <w:pPr>
        <w:pStyle w:val="Body"/>
      </w:pPr>
      <w:r>
        <w:rPr>
          <w:noProof/>
        </w:rPr>
        <w:drawing>
          <wp:inline distT="0" distB="0" distL="0" distR="0" wp14:anchorId="480C1B9F" wp14:editId="138C8CDD">
            <wp:extent cx="5220335" cy="238188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0335" cy="2381885"/>
                    </a:xfrm>
                    <a:prstGeom prst="rect">
                      <a:avLst/>
                    </a:prstGeom>
                    <a:noFill/>
                    <a:ln>
                      <a:noFill/>
                    </a:ln>
                  </pic:spPr>
                </pic:pic>
              </a:graphicData>
            </a:graphic>
          </wp:inline>
        </w:drawing>
      </w:r>
    </w:p>
    <w:p w:rsidR="007B27B8" w:rsidRDefault="007B27B8" w:rsidP="007B27B8">
      <w:pPr>
        <w:pStyle w:val="Heading2"/>
      </w:pPr>
      <w:r>
        <w:t>Overvoltage Power Management</w:t>
      </w:r>
    </w:p>
    <w:p w:rsidR="007B27B8" w:rsidRDefault="007B27B8" w:rsidP="007B27B8">
      <w:pPr>
        <w:pStyle w:val="Body"/>
      </w:pPr>
      <w:r>
        <w:t xml:space="preserve">Design Notes: As noted in section </w:t>
      </w:r>
      <w:r>
        <w:fldChar w:fldCharType="begin"/>
      </w:r>
      <w:r>
        <w:instrText xml:space="preserve"> REF _Ref340923652 \r \h </w:instrText>
      </w:r>
      <w:r>
        <w:fldChar w:fldCharType="separate"/>
      </w:r>
      <w:r>
        <w:t>2.3</w:t>
      </w:r>
      <w:r>
        <w:fldChar w:fldCharType="end"/>
      </w:r>
      <w:r>
        <w:t>, the battery voltage can be measured and it can control a HV Enable pin. In order to manage the overall power dissipation of the system, the following subordinate requirements shall be supported.</w:t>
      </w:r>
    </w:p>
    <w:p w:rsidR="00765505" w:rsidRDefault="00AC41D8" w:rsidP="00DB1413">
      <w:pPr>
        <w:pStyle w:val="Heading3"/>
      </w:pPr>
      <w:r>
        <w:t xml:space="preserve">Motor Supply </w:t>
      </w:r>
      <w:r w:rsidR="00765505">
        <w:t>Voltage Control</w:t>
      </w:r>
    </w:p>
    <w:p w:rsidR="00AC41D8" w:rsidRPr="00AC41D8" w:rsidRDefault="00AC41D8" w:rsidP="00DB1413">
      <w:pPr>
        <w:pStyle w:val="Body"/>
      </w:pPr>
      <w:r>
        <w:t>There are two power supplies that can provide power to the motor. Due to the characteristics of the motor and mechanical circuitry, as well as the characteristics of the switching supply at low voltage, the switching supply alone is insufficient to meet the low voltage operation.</w:t>
      </w:r>
    </w:p>
    <w:p w:rsidR="006C03C6" w:rsidRDefault="006C03C6" w:rsidP="00DB1413">
      <w:pPr>
        <w:pStyle w:val="Heading3"/>
      </w:pPr>
      <w:r w:rsidRPr="006C03C6">
        <w:t xml:space="preserve">Switching Supply </w:t>
      </w:r>
      <w:r w:rsidR="00AC41D8">
        <w:t>Mode</w:t>
      </w:r>
    </w:p>
    <w:p w:rsidR="00AC41D8" w:rsidRPr="00AC41D8" w:rsidRDefault="00AC41D8" w:rsidP="00DB1413">
      <w:pPr>
        <w:pStyle w:val="Body"/>
      </w:pPr>
      <w:r>
        <w:t xml:space="preserve">The switching supply is designed to operate over the higher voltage range of the product. When the battery voltage is measured at 16 and higher, the unit should be </w:t>
      </w:r>
      <w:r>
        <w:lastRenderedPageBreak/>
        <w:t>configured to Switching Supply mode, and demands to control the motor would be satisfied by activating the switching supply.</w:t>
      </w:r>
    </w:p>
    <w:p w:rsidR="006C03C6" w:rsidRDefault="006C03C6" w:rsidP="00DB1413">
      <w:pPr>
        <w:pStyle w:val="Heading3"/>
      </w:pPr>
      <w:r>
        <w:t xml:space="preserve">Low Voltage Bypass </w:t>
      </w:r>
      <w:r w:rsidR="00AC41D8">
        <w:t>Mode</w:t>
      </w:r>
    </w:p>
    <w:p w:rsidR="00AC41D8" w:rsidRPr="00AC41D8" w:rsidRDefault="00AC41D8" w:rsidP="00DB1413">
      <w:pPr>
        <w:pStyle w:val="Body"/>
      </w:pPr>
      <w:r>
        <w:t>The low voltage bypass is designed to operate in low voltage and 12v systems. When the battery voltage is measured at 15v and lower, the unit should be configured in Low Voltage Bypass mode, and demands to control the motor would be satisfied by activating the bypass supply.</w:t>
      </w:r>
    </w:p>
    <w:p w:rsidR="006C03C6" w:rsidRPr="006C03C6" w:rsidRDefault="006C03C6" w:rsidP="00DB1413">
      <w:pPr>
        <w:pStyle w:val="Heading3"/>
      </w:pPr>
      <w:r>
        <w:t>Common Requirements</w:t>
      </w:r>
    </w:p>
    <w:p w:rsidR="00AC41D8" w:rsidRDefault="00AC41D8" w:rsidP="006E7BA6">
      <w:pPr>
        <w:pStyle w:val="Body"/>
      </w:pPr>
      <w:r>
        <w:t>If the system voltage is between 15v and 16v, operating mode should be based on th</w:t>
      </w:r>
      <w:r w:rsidR="00B87023">
        <w:t>e prior sensed condition, to prevent “jumping” between modes unnecessarily.</w:t>
      </w:r>
    </w:p>
    <w:p w:rsidR="00B87023" w:rsidRDefault="00B87023" w:rsidP="006E7BA6">
      <w:pPr>
        <w:pStyle w:val="Body"/>
      </w:pPr>
    </w:p>
    <w:p w:rsidR="00765505" w:rsidRDefault="00765505" w:rsidP="006E7BA6">
      <w:pPr>
        <w:pStyle w:val="Body"/>
      </w:pPr>
      <w:r>
        <w:t xml:space="preserve">At a system voltage of </w:t>
      </w:r>
      <w:r w:rsidRPr="00883677">
        <w:t>Battery</w:t>
      </w:r>
      <w:r w:rsidR="00FC689E">
        <w:t xml:space="preserve"> </w:t>
      </w:r>
      <w:r w:rsidRPr="00883677">
        <w:t xml:space="preserve">JUMP </w:t>
      </w:r>
      <w:r>
        <w:t xml:space="preserve">or higher, </w:t>
      </w:r>
      <w:r w:rsidR="006C03C6">
        <w:t xml:space="preserve">both </w:t>
      </w:r>
      <w:r>
        <w:t xml:space="preserve">the HV Enable </w:t>
      </w:r>
      <w:r w:rsidR="006C03C6">
        <w:t xml:space="preserve">and the Switcher Bypass </w:t>
      </w:r>
      <w:r>
        <w:t>shall be set low to disable the supply</w:t>
      </w:r>
      <w:r w:rsidR="006C03C6">
        <w:t xml:space="preserve"> to the H-Bridge and motor</w:t>
      </w:r>
      <w:r w:rsidR="005F1031">
        <w:t>. This may be done by hardware configuration of the comparator</w:t>
      </w:r>
      <w:r w:rsidR="006C03C6">
        <w:t xml:space="preserve"> for the switcher</w:t>
      </w:r>
      <w:r w:rsidR="005F1031">
        <w:t>, via software</w:t>
      </w:r>
      <w:r>
        <w:t xml:space="preserve">. Further, the drive signals for the following subsystems shall be </w:t>
      </w:r>
      <w:r w:rsidR="004C4DDD">
        <w:t>disabled or turned off.</w:t>
      </w:r>
    </w:p>
    <w:p w:rsidR="00765505" w:rsidRDefault="00765505" w:rsidP="006E7BA6">
      <w:pPr>
        <w:pStyle w:val="Body"/>
        <w:numPr>
          <w:ilvl w:val="0"/>
          <w:numId w:val="1"/>
        </w:numPr>
      </w:pPr>
      <w:r>
        <w:t>H-Bridge to the Motor</w:t>
      </w:r>
      <w:r w:rsidR="004C4DDD">
        <w:t>.</w:t>
      </w:r>
    </w:p>
    <w:p w:rsidR="004C4DDD" w:rsidRDefault="00B87023" w:rsidP="00DB1413">
      <w:pPr>
        <w:pStyle w:val="Heading2"/>
      </w:pPr>
      <w:r>
        <w:t xml:space="preserve">12v and </w:t>
      </w:r>
      <w:r w:rsidR="004C4DDD">
        <w:t>Logic Supply Power Control</w:t>
      </w:r>
    </w:p>
    <w:p w:rsidR="00765505" w:rsidRDefault="006E7BA6" w:rsidP="006E7BA6">
      <w:pPr>
        <w:pStyle w:val="Body"/>
      </w:pPr>
      <w:r>
        <w:t xml:space="preserve">Design Notes: </w:t>
      </w:r>
      <w:r w:rsidR="004C4DDD">
        <w:t xml:space="preserve">The </w:t>
      </w:r>
      <w:r w:rsidR="00B87023">
        <w:t xml:space="preserve">12v low current regulator and the 3.3v </w:t>
      </w:r>
      <w:r w:rsidR="004C4DDD">
        <w:t xml:space="preserve">logic </w:t>
      </w:r>
      <w:r w:rsidR="00B87023">
        <w:t xml:space="preserve">supply </w:t>
      </w:r>
      <w:r w:rsidR="00765505">
        <w:t xml:space="preserve">regulator </w:t>
      </w:r>
      <w:r w:rsidR="00B87023">
        <w:t>are</w:t>
      </w:r>
      <w:r w:rsidR="004C4DDD">
        <w:t xml:space="preserve"> linear regulator</w:t>
      </w:r>
      <w:r w:rsidR="00B87023">
        <w:t>s</w:t>
      </w:r>
      <w:r w:rsidR="004C4DDD">
        <w:t xml:space="preserve">, and </w:t>
      </w:r>
      <w:r>
        <w:t xml:space="preserve">if </w:t>
      </w:r>
      <w:r w:rsidR="00797090">
        <w:t xml:space="preserve">power consumption is </w:t>
      </w:r>
      <w:r w:rsidR="004C4DDD">
        <w:t xml:space="preserve">unmanaged </w:t>
      </w:r>
      <w:r w:rsidR="00B87023">
        <w:t xml:space="preserve">they </w:t>
      </w:r>
      <w:r w:rsidR="004C4DDD">
        <w:t xml:space="preserve">could </w:t>
      </w:r>
      <w:r w:rsidR="00765505">
        <w:t xml:space="preserve">reach </w:t>
      </w:r>
      <w:r w:rsidR="00B87023">
        <w:t xml:space="preserve">their </w:t>
      </w:r>
      <w:r w:rsidR="00765505">
        <w:t>power dis</w:t>
      </w:r>
      <w:r w:rsidR="004C4DDD">
        <w:t>sipation limit</w:t>
      </w:r>
      <w:r w:rsidR="00B87023">
        <w:t>s</w:t>
      </w:r>
      <w:r w:rsidR="004C4DDD">
        <w:t>. Active management for this consists o</w:t>
      </w:r>
      <w:r>
        <w:t xml:space="preserve">f controlling the average current drain </w:t>
      </w:r>
      <w:r w:rsidR="00797090">
        <w:t xml:space="preserve">for the PIC and peripheral components (e.g. shutting down </w:t>
      </w:r>
      <w:r w:rsidR="00B87023">
        <w:t xml:space="preserve">backlight LEDs, </w:t>
      </w:r>
      <w:r w:rsidR="00B944FE">
        <w:t xml:space="preserve">wake out, </w:t>
      </w:r>
      <w:r w:rsidR="00797090">
        <w:t xml:space="preserve">diagnostic LEDs, </w:t>
      </w:r>
      <w:r w:rsidR="00B87023">
        <w:t xml:space="preserve">and entering </w:t>
      </w:r>
      <w:r w:rsidR="00797090">
        <w:t>sleep mode)</w:t>
      </w:r>
      <w:r>
        <w:t>.</w:t>
      </w:r>
    </w:p>
    <w:p w:rsidR="006E7BA6" w:rsidRDefault="006E7BA6" w:rsidP="006E7BA6">
      <w:pPr>
        <w:pStyle w:val="Body"/>
      </w:pPr>
    </w:p>
    <w:p w:rsidR="006E7BA6" w:rsidRDefault="006E7BA6" w:rsidP="00797090">
      <w:pPr>
        <w:pStyle w:val="Body"/>
      </w:pPr>
      <w:r>
        <w:t>As the system is not required to operate</w:t>
      </w:r>
      <w:r w:rsidR="00797090">
        <w:t xml:space="preserve"> in over-voltage conditions</w:t>
      </w:r>
      <w:r>
        <w:t>, it is permissible to control a number of behaviors including reducing or stopping the clock (</w:t>
      </w:r>
      <w:r w:rsidR="00797090">
        <w:t>as</w:t>
      </w:r>
      <w:r>
        <w:t xml:space="preserve"> long as recovery is automatic when the voltage drops).</w:t>
      </w:r>
    </w:p>
    <w:p w:rsidR="004B7EFD" w:rsidRDefault="004B7EFD" w:rsidP="00DB1413">
      <w:pPr>
        <w:pStyle w:val="Heading2"/>
      </w:pPr>
      <w:r>
        <w:t>Motor Control</w:t>
      </w:r>
    </w:p>
    <w:p w:rsidR="004B7EFD" w:rsidRDefault="004B7EFD" w:rsidP="004B7EFD">
      <w:pPr>
        <w:pStyle w:val="Body"/>
      </w:pPr>
      <w:r>
        <w:t>Design notes: The initial switching supply design was intended to provide sufficient power to the motor under “normal” conditions and insufficient power under “stall” conditions. In this way, the stall current would pull down the supply, the “power good” signal would drop, and this would be the feedback path to indicate “end of travel”. The software would then be self-timed to the hardware to determine when to stop the motor drive pulse. With the switching supply circuit and the available motor, this concept has not proven to be valid.</w:t>
      </w:r>
    </w:p>
    <w:p w:rsidR="004B7EFD" w:rsidRDefault="004B7EFD" w:rsidP="004B7EFD">
      <w:pPr>
        <w:pStyle w:val="Body"/>
      </w:pPr>
    </w:p>
    <w:p w:rsidR="004B7EFD" w:rsidRDefault="004B7EFD" w:rsidP="004B7EFD">
      <w:pPr>
        <w:pStyle w:val="Body"/>
      </w:pPr>
      <w:r>
        <w:t xml:space="preserve">As a result, the recommendation is that the motor drive pulse be configured via software </w:t>
      </w:r>
      <w:r w:rsidR="006C03C6">
        <w:t>as noted in an earlier section</w:t>
      </w:r>
      <w:r>
        <w:t>.</w:t>
      </w:r>
    </w:p>
    <w:p w:rsidR="004B7EFD" w:rsidRDefault="004B7EFD" w:rsidP="004B7EFD">
      <w:pPr>
        <w:pStyle w:val="Body"/>
      </w:pPr>
    </w:p>
    <w:p w:rsidR="000A3878" w:rsidRPr="004B7EFD" w:rsidRDefault="004B7EFD">
      <w:pPr>
        <w:pStyle w:val="Body"/>
      </w:pPr>
      <w:r>
        <w:t xml:space="preserve">Further, while the components operate at very low power, it may be </w:t>
      </w:r>
      <w:r w:rsidR="000A3878">
        <w:t>appropriate</w:t>
      </w:r>
      <w:r>
        <w:t xml:space="preserve"> to place a limit on the number of </w:t>
      </w:r>
      <w:r w:rsidR="000A3878">
        <w:t xml:space="preserve">lock/unlock </w:t>
      </w:r>
      <w:r>
        <w:t>cycles per minute</w:t>
      </w:r>
      <w:r w:rsidR="000A3878">
        <w:t>, with an initial recommendation of 5 (a somewhat arbitrary number). This limit should also be stored in EEROM and accessible.</w:t>
      </w:r>
    </w:p>
    <w:sectPr w:rsidR="000A3878" w:rsidRPr="004B7EFD" w:rsidSect="00DF63CC">
      <w:footerReference w:type="default" r:id="rId16"/>
      <w:pgSz w:w="12240" w:h="15840"/>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9C4" w:rsidRDefault="009A19C4" w:rsidP="00FC689E">
      <w:r>
        <w:separator/>
      </w:r>
    </w:p>
  </w:endnote>
  <w:endnote w:type="continuationSeparator" w:id="0">
    <w:p w:rsidR="009A19C4" w:rsidRDefault="009A19C4" w:rsidP="00FC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89E" w:rsidRDefault="009A19C4">
    <w:pPr>
      <w:pStyle w:val="Footer"/>
    </w:pPr>
    <w:sdt>
      <w:sdtPr>
        <w:alias w:val="Title"/>
        <w:tag w:val=""/>
        <w:id w:val="-1529399666"/>
        <w:placeholder>
          <w:docPart w:val="7CE9D21461824FD1BDB00FCA0C98F741"/>
        </w:placeholder>
        <w:dataBinding w:prefixMappings="xmlns:ns0='http://purl.org/dc/elements/1.1/' xmlns:ns1='http://schemas.openxmlformats.org/package/2006/metadata/core-properties' " w:xpath="/ns1:coreProperties[1]/ns0:title[1]" w:storeItemID="{6C3C8BC8-F283-45AE-878A-BAB7291924A1}"/>
        <w:text/>
      </w:sdtPr>
      <w:sdtEndPr/>
      <w:sdtContent>
        <w:r w:rsidR="00FC689E">
          <w:t>PowerLock Programmers Manual</w:t>
        </w:r>
      </w:sdtContent>
    </w:sdt>
    <w:r w:rsidR="00FC689E">
      <w:ptab w:relativeTo="margin" w:alignment="center" w:leader="none"/>
    </w:r>
    <w:r w:rsidR="00FC689E">
      <w:fldChar w:fldCharType="begin"/>
    </w:r>
    <w:r w:rsidR="00FC689E">
      <w:instrText xml:space="preserve"> PAGE   \* MERGEFORMAT </w:instrText>
    </w:r>
    <w:r w:rsidR="00FC689E">
      <w:fldChar w:fldCharType="separate"/>
    </w:r>
    <w:r w:rsidR="00BD085C">
      <w:rPr>
        <w:noProof/>
      </w:rPr>
      <w:t>4</w:t>
    </w:r>
    <w:r w:rsidR="00FC689E">
      <w:fldChar w:fldCharType="end"/>
    </w:r>
    <w:r w:rsidR="00FC689E">
      <w:ptab w:relativeTo="margin" w:alignment="right" w:leader="none"/>
    </w:r>
    <w:sdt>
      <w:sdtPr>
        <w:alias w:val="Publish Date"/>
        <w:tag w:val=""/>
        <w:id w:val="177011092"/>
        <w:placeholder>
          <w:docPart w:val="484500FD47FF4EFD8FCDD41EB3FD5B9F"/>
        </w:placeholder>
        <w:dataBinding w:prefixMappings="xmlns:ns0='http://schemas.microsoft.com/office/2006/coverPageProps' " w:xpath="/ns0:CoverPageProperties[1]/ns0:PublishDate[1]" w:storeItemID="{55AF091B-3C7A-41E3-B477-F2FDAA23CFDA}"/>
        <w:date w:fullDate="2012-11-17T00:00:00Z">
          <w:dateFormat w:val="M/d/yyyy"/>
          <w:lid w:val="en-US"/>
          <w:storeMappedDataAs w:val="dateTime"/>
          <w:calendar w:val="gregorian"/>
        </w:date>
      </w:sdtPr>
      <w:sdtEndPr/>
      <w:sdtContent>
        <w:r w:rsidR="00BD085C">
          <w:t>11/17/2012</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9C4" w:rsidRDefault="009A19C4" w:rsidP="00FC689E">
      <w:r>
        <w:separator/>
      </w:r>
    </w:p>
  </w:footnote>
  <w:footnote w:type="continuationSeparator" w:id="0">
    <w:p w:rsidR="009A19C4" w:rsidRDefault="009A19C4" w:rsidP="00FC68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9169C"/>
    <w:multiLevelType w:val="hybridMultilevel"/>
    <w:tmpl w:val="6A0CD45C"/>
    <w:lvl w:ilvl="0" w:tplc="58CE47B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7DB67ED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B13"/>
    <w:rsid w:val="00026507"/>
    <w:rsid w:val="00086D67"/>
    <w:rsid w:val="000A3878"/>
    <w:rsid w:val="000D77AE"/>
    <w:rsid w:val="001218BE"/>
    <w:rsid w:val="00130603"/>
    <w:rsid w:val="00132B1C"/>
    <w:rsid w:val="00177494"/>
    <w:rsid w:val="0018069B"/>
    <w:rsid w:val="001B75DB"/>
    <w:rsid w:val="0020334F"/>
    <w:rsid w:val="002155A3"/>
    <w:rsid w:val="002366F3"/>
    <w:rsid w:val="00360450"/>
    <w:rsid w:val="004461BE"/>
    <w:rsid w:val="004702BF"/>
    <w:rsid w:val="00476592"/>
    <w:rsid w:val="004B7EFD"/>
    <w:rsid w:val="004C4DDD"/>
    <w:rsid w:val="004E268A"/>
    <w:rsid w:val="00570D45"/>
    <w:rsid w:val="005746F8"/>
    <w:rsid w:val="00590AF3"/>
    <w:rsid w:val="0059232A"/>
    <w:rsid w:val="005A6BC9"/>
    <w:rsid w:val="005C0B13"/>
    <w:rsid w:val="005F1031"/>
    <w:rsid w:val="00600DA2"/>
    <w:rsid w:val="006C03C6"/>
    <w:rsid w:val="006C6781"/>
    <w:rsid w:val="006D061A"/>
    <w:rsid w:val="006D65F7"/>
    <w:rsid w:val="006E7BA6"/>
    <w:rsid w:val="006F6C60"/>
    <w:rsid w:val="00720065"/>
    <w:rsid w:val="00730405"/>
    <w:rsid w:val="007340F1"/>
    <w:rsid w:val="007459D2"/>
    <w:rsid w:val="00760196"/>
    <w:rsid w:val="00765505"/>
    <w:rsid w:val="00770CEE"/>
    <w:rsid w:val="0078718C"/>
    <w:rsid w:val="00790B28"/>
    <w:rsid w:val="00797090"/>
    <w:rsid w:val="007A4AE3"/>
    <w:rsid w:val="007B27B8"/>
    <w:rsid w:val="007D7A5E"/>
    <w:rsid w:val="00801490"/>
    <w:rsid w:val="00850670"/>
    <w:rsid w:val="008531DB"/>
    <w:rsid w:val="00883677"/>
    <w:rsid w:val="008B32BB"/>
    <w:rsid w:val="00901361"/>
    <w:rsid w:val="00970970"/>
    <w:rsid w:val="009A19C4"/>
    <w:rsid w:val="009A2384"/>
    <w:rsid w:val="009E0541"/>
    <w:rsid w:val="009F7ED7"/>
    <w:rsid w:val="00A01DB7"/>
    <w:rsid w:val="00A140B5"/>
    <w:rsid w:val="00A16F17"/>
    <w:rsid w:val="00AC3D21"/>
    <w:rsid w:val="00AC41D8"/>
    <w:rsid w:val="00B42FE0"/>
    <w:rsid w:val="00B80305"/>
    <w:rsid w:val="00B82281"/>
    <w:rsid w:val="00B87023"/>
    <w:rsid w:val="00B944FE"/>
    <w:rsid w:val="00B97822"/>
    <w:rsid w:val="00BB4F4B"/>
    <w:rsid w:val="00BD085C"/>
    <w:rsid w:val="00BE4387"/>
    <w:rsid w:val="00BE4B2A"/>
    <w:rsid w:val="00C3090A"/>
    <w:rsid w:val="00C40F0B"/>
    <w:rsid w:val="00C60C07"/>
    <w:rsid w:val="00C82B19"/>
    <w:rsid w:val="00C966EF"/>
    <w:rsid w:val="00D5520D"/>
    <w:rsid w:val="00D92606"/>
    <w:rsid w:val="00DB1413"/>
    <w:rsid w:val="00DB64D2"/>
    <w:rsid w:val="00DF63CC"/>
    <w:rsid w:val="00E34B41"/>
    <w:rsid w:val="00ED3BCE"/>
    <w:rsid w:val="00F17AED"/>
    <w:rsid w:val="00F34557"/>
    <w:rsid w:val="00FC689E"/>
    <w:rsid w:val="00FD1AC4"/>
    <w:rsid w:val="00FD4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next w:val="Body"/>
    <w:qFormat/>
    <w:rsid w:val="00B87023"/>
    <w:pPr>
      <w:keepNext/>
      <w:numPr>
        <w:numId w:val="2"/>
      </w:numPr>
      <w:spacing w:before="240" w:after="60"/>
      <w:outlineLvl w:val="0"/>
    </w:pPr>
    <w:rPr>
      <w:rFonts w:ascii="Arial" w:hAnsi="Arial" w:cs="Arial"/>
      <w:b/>
      <w:bCs/>
      <w:kern w:val="32"/>
      <w:sz w:val="32"/>
      <w:szCs w:val="32"/>
    </w:rPr>
  </w:style>
  <w:style w:type="paragraph" w:styleId="Heading2">
    <w:name w:val="heading 2"/>
    <w:basedOn w:val="Heading1"/>
    <w:next w:val="Body"/>
    <w:qFormat/>
    <w:rsid w:val="00BB4F4B"/>
    <w:pPr>
      <w:numPr>
        <w:ilvl w:val="1"/>
      </w:numPr>
      <w:outlineLvl w:val="1"/>
    </w:pPr>
    <w:rPr>
      <w:bCs w:val="0"/>
      <w:i/>
      <w:iCs/>
      <w:sz w:val="28"/>
      <w:szCs w:val="28"/>
    </w:rPr>
  </w:style>
  <w:style w:type="paragraph" w:styleId="Heading3">
    <w:name w:val="heading 3"/>
    <w:basedOn w:val="Heading2"/>
    <w:next w:val="Body"/>
    <w:qFormat/>
    <w:rsid w:val="006C03C6"/>
    <w:pPr>
      <w:numPr>
        <w:ilvl w:val="2"/>
      </w:numPr>
      <w:outlineLvl w:val="2"/>
    </w:pPr>
    <w:rPr>
      <w:bCs/>
      <w:sz w:val="24"/>
      <w:szCs w:val="24"/>
    </w:rPr>
  </w:style>
  <w:style w:type="paragraph" w:styleId="Heading4">
    <w:name w:val="heading 4"/>
    <w:basedOn w:val="Normal"/>
    <w:next w:val="Normal"/>
    <w:link w:val="Heading4Char"/>
    <w:semiHidden/>
    <w:unhideWhenUsed/>
    <w:qFormat/>
    <w:rsid w:val="007B27B8"/>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7B27B8"/>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7B27B8"/>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7B27B8"/>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7B27B8"/>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7B27B8"/>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0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6E7BA6"/>
    <w:pPr>
      <w:ind w:left="720"/>
      <w:jc w:val="both"/>
    </w:pPr>
  </w:style>
  <w:style w:type="paragraph" w:customStyle="1" w:styleId="TableParagraph">
    <w:name w:val="Table Paragraph"/>
    <w:basedOn w:val="Normal"/>
    <w:rsid w:val="002155A3"/>
    <w:rPr>
      <w:sz w:val="20"/>
      <w:szCs w:val="20"/>
    </w:rPr>
  </w:style>
  <w:style w:type="paragraph" w:customStyle="1" w:styleId="TableCentered">
    <w:name w:val="Table Centered"/>
    <w:basedOn w:val="TableParagraph"/>
    <w:rsid w:val="002155A3"/>
    <w:pPr>
      <w:jc w:val="center"/>
    </w:pPr>
  </w:style>
  <w:style w:type="paragraph" w:styleId="BalloonText">
    <w:name w:val="Balloon Text"/>
    <w:basedOn w:val="Normal"/>
    <w:link w:val="BalloonTextChar"/>
    <w:rsid w:val="009F7ED7"/>
    <w:rPr>
      <w:rFonts w:ascii="Tahoma" w:hAnsi="Tahoma" w:cs="Tahoma"/>
      <w:sz w:val="16"/>
      <w:szCs w:val="16"/>
    </w:rPr>
  </w:style>
  <w:style w:type="character" w:customStyle="1" w:styleId="BalloonTextChar">
    <w:name w:val="Balloon Text Char"/>
    <w:basedOn w:val="DefaultParagraphFont"/>
    <w:link w:val="BalloonText"/>
    <w:rsid w:val="009F7ED7"/>
    <w:rPr>
      <w:rFonts w:ascii="Tahoma" w:hAnsi="Tahoma" w:cs="Tahoma"/>
      <w:sz w:val="16"/>
      <w:szCs w:val="16"/>
    </w:rPr>
  </w:style>
  <w:style w:type="paragraph" w:styleId="Header">
    <w:name w:val="header"/>
    <w:basedOn w:val="Normal"/>
    <w:link w:val="HeaderChar"/>
    <w:rsid w:val="00FC689E"/>
    <w:pPr>
      <w:tabs>
        <w:tab w:val="center" w:pos="4680"/>
        <w:tab w:val="right" w:pos="9360"/>
      </w:tabs>
    </w:pPr>
  </w:style>
  <w:style w:type="character" w:customStyle="1" w:styleId="HeaderChar">
    <w:name w:val="Header Char"/>
    <w:basedOn w:val="DefaultParagraphFont"/>
    <w:link w:val="Header"/>
    <w:rsid w:val="00FC689E"/>
    <w:rPr>
      <w:sz w:val="24"/>
      <w:szCs w:val="24"/>
    </w:rPr>
  </w:style>
  <w:style w:type="paragraph" w:styleId="Footer">
    <w:name w:val="footer"/>
    <w:basedOn w:val="Normal"/>
    <w:link w:val="FooterChar"/>
    <w:rsid w:val="00FC689E"/>
    <w:pPr>
      <w:tabs>
        <w:tab w:val="center" w:pos="4680"/>
        <w:tab w:val="right" w:pos="9360"/>
      </w:tabs>
    </w:pPr>
  </w:style>
  <w:style w:type="character" w:customStyle="1" w:styleId="FooterChar">
    <w:name w:val="Footer Char"/>
    <w:basedOn w:val="DefaultParagraphFont"/>
    <w:link w:val="Footer"/>
    <w:rsid w:val="00FC689E"/>
    <w:rPr>
      <w:sz w:val="24"/>
      <w:szCs w:val="24"/>
    </w:rPr>
  </w:style>
  <w:style w:type="character" w:styleId="PlaceholderText">
    <w:name w:val="Placeholder Text"/>
    <w:basedOn w:val="DefaultParagraphFont"/>
    <w:uiPriority w:val="99"/>
    <w:semiHidden/>
    <w:rsid w:val="00FC689E"/>
    <w:rPr>
      <w:color w:val="808080"/>
    </w:rPr>
  </w:style>
  <w:style w:type="character" w:customStyle="1" w:styleId="Heading4Char">
    <w:name w:val="Heading 4 Char"/>
    <w:basedOn w:val="DefaultParagraphFont"/>
    <w:link w:val="Heading4"/>
    <w:semiHidden/>
    <w:rsid w:val="007B27B8"/>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7B27B8"/>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7B27B8"/>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7B27B8"/>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semiHidden/>
    <w:rsid w:val="007B27B8"/>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7B27B8"/>
    <w:rPr>
      <w:rFonts w:asciiTheme="majorHAnsi" w:eastAsiaTheme="majorEastAsia" w:hAnsiTheme="majorHAnsi" w:cstheme="majorBidi"/>
      <w:i/>
      <w:iCs/>
      <w:color w:val="404040" w:themeColor="text1" w:themeTint="BF"/>
    </w:rPr>
  </w:style>
  <w:style w:type="paragraph" w:styleId="Revision">
    <w:name w:val="Revision"/>
    <w:hidden/>
    <w:uiPriority w:val="99"/>
    <w:semiHidden/>
    <w:rsid w:val="00DB141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next w:val="Body"/>
    <w:qFormat/>
    <w:rsid w:val="00B87023"/>
    <w:pPr>
      <w:keepNext/>
      <w:numPr>
        <w:numId w:val="2"/>
      </w:numPr>
      <w:spacing w:before="240" w:after="60"/>
      <w:outlineLvl w:val="0"/>
    </w:pPr>
    <w:rPr>
      <w:rFonts w:ascii="Arial" w:hAnsi="Arial" w:cs="Arial"/>
      <w:b/>
      <w:bCs/>
      <w:kern w:val="32"/>
      <w:sz w:val="32"/>
      <w:szCs w:val="32"/>
    </w:rPr>
  </w:style>
  <w:style w:type="paragraph" w:styleId="Heading2">
    <w:name w:val="heading 2"/>
    <w:basedOn w:val="Heading1"/>
    <w:next w:val="Body"/>
    <w:qFormat/>
    <w:rsid w:val="00BB4F4B"/>
    <w:pPr>
      <w:numPr>
        <w:ilvl w:val="1"/>
      </w:numPr>
      <w:outlineLvl w:val="1"/>
    </w:pPr>
    <w:rPr>
      <w:bCs w:val="0"/>
      <w:i/>
      <w:iCs/>
      <w:sz w:val="28"/>
      <w:szCs w:val="28"/>
    </w:rPr>
  </w:style>
  <w:style w:type="paragraph" w:styleId="Heading3">
    <w:name w:val="heading 3"/>
    <w:basedOn w:val="Heading2"/>
    <w:next w:val="Body"/>
    <w:qFormat/>
    <w:rsid w:val="006C03C6"/>
    <w:pPr>
      <w:numPr>
        <w:ilvl w:val="2"/>
      </w:numPr>
      <w:outlineLvl w:val="2"/>
    </w:pPr>
    <w:rPr>
      <w:bCs/>
      <w:sz w:val="24"/>
      <w:szCs w:val="24"/>
    </w:rPr>
  </w:style>
  <w:style w:type="paragraph" w:styleId="Heading4">
    <w:name w:val="heading 4"/>
    <w:basedOn w:val="Normal"/>
    <w:next w:val="Normal"/>
    <w:link w:val="Heading4Char"/>
    <w:semiHidden/>
    <w:unhideWhenUsed/>
    <w:qFormat/>
    <w:rsid w:val="007B27B8"/>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7B27B8"/>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7B27B8"/>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7B27B8"/>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7B27B8"/>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7B27B8"/>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0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6E7BA6"/>
    <w:pPr>
      <w:ind w:left="720"/>
      <w:jc w:val="both"/>
    </w:pPr>
  </w:style>
  <w:style w:type="paragraph" w:customStyle="1" w:styleId="TableParagraph">
    <w:name w:val="Table Paragraph"/>
    <w:basedOn w:val="Normal"/>
    <w:rsid w:val="002155A3"/>
    <w:rPr>
      <w:sz w:val="20"/>
      <w:szCs w:val="20"/>
    </w:rPr>
  </w:style>
  <w:style w:type="paragraph" w:customStyle="1" w:styleId="TableCentered">
    <w:name w:val="Table Centered"/>
    <w:basedOn w:val="TableParagraph"/>
    <w:rsid w:val="002155A3"/>
    <w:pPr>
      <w:jc w:val="center"/>
    </w:pPr>
  </w:style>
  <w:style w:type="paragraph" w:styleId="BalloonText">
    <w:name w:val="Balloon Text"/>
    <w:basedOn w:val="Normal"/>
    <w:link w:val="BalloonTextChar"/>
    <w:rsid w:val="009F7ED7"/>
    <w:rPr>
      <w:rFonts w:ascii="Tahoma" w:hAnsi="Tahoma" w:cs="Tahoma"/>
      <w:sz w:val="16"/>
      <w:szCs w:val="16"/>
    </w:rPr>
  </w:style>
  <w:style w:type="character" w:customStyle="1" w:styleId="BalloonTextChar">
    <w:name w:val="Balloon Text Char"/>
    <w:basedOn w:val="DefaultParagraphFont"/>
    <w:link w:val="BalloonText"/>
    <w:rsid w:val="009F7ED7"/>
    <w:rPr>
      <w:rFonts w:ascii="Tahoma" w:hAnsi="Tahoma" w:cs="Tahoma"/>
      <w:sz w:val="16"/>
      <w:szCs w:val="16"/>
    </w:rPr>
  </w:style>
  <w:style w:type="paragraph" w:styleId="Header">
    <w:name w:val="header"/>
    <w:basedOn w:val="Normal"/>
    <w:link w:val="HeaderChar"/>
    <w:rsid w:val="00FC689E"/>
    <w:pPr>
      <w:tabs>
        <w:tab w:val="center" w:pos="4680"/>
        <w:tab w:val="right" w:pos="9360"/>
      </w:tabs>
    </w:pPr>
  </w:style>
  <w:style w:type="character" w:customStyle="1" w:styleId="HeaderChar">
    <w:name w:val="Header Char"/>
    <w:basedOn w:val="DefaultParagraphFont"/>
    <w:link w:val="Header"/>
    <w:rsid w:val="00FC689E"/>
    <w:rPr>
      <w:sz w:val="24"/>
      <w:szCs w:val="24"/>
    </w:rPr>
  </w:style>
  <w:style w:type="paragraph" w:styleId="Footer">
    <w:name w:val="footer"/>
    <w:basedOn w:val="Normal"/>
    <w:link w:val="FooterChar"/>
    <w:rsid w:val="00FC689E"/>
    <w:pPr>
      <w:tabs>
        <w:tab w:val="center" w:pos="4680"/>
        <w:tab w:val="right" w:pos="9360"/>
      </w:tabs>
    </w:pPr>
  </w:style>
  <w:style w:type="character" w:customStyle="1" w:styleId="FooterChar">
    <w:name w:val="Footer Char"/>
    <w:basedOn w:val="DefaultParagraphFont"/>
    <w:link w:val="Footer"/>
    <w:rsid w:val="00FC689E"/>
    <w:rPr>
      <w:sz w:val="24"/>
      <w:szCs w:val="24"/>
    </w:rPr>
  </w:style>
  <w:style w:type="character" w:styleId="PlaceholderText">
    <w:name w:val="Placeholder Text"/>
    <w:basedOn w:val="DefaultParagraphFont"/>
    <w:uiPriority w:val="99"/>
    <w:semiHidden/>
    <w:rsid w:val="00FC689E"/>
    <w:rPr>
      <w:color w:val="808080"/>
    </w:rPr>
  </w:style>
  <w:style w:type="character" w:customStyle="1" w:styleId="Heading4Char">
    <w:name w:val="Heading 4 Char"/>
    <w:basedOn w:val="DefaultParagraphFont"/>
    <w:link w:val="Heading4"/>
    <w:semiHidden/>
    <w:rsid w:val="007B27B8"/>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7B27B8"/>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7B27B8"/>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7B27B8"/>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semiHidden/>
    <w:rsid w:val="007B27B8"/>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7B27B8"/>
    <w:rPr>
      <w:rFonts w:asciiTheme="majorHAnsi" w:eastAsiaTheme="majorEastAsia" w:hAnsiTheme="majorHAnsi" w:cstheme="majorBidi"/>
      <w:i/>
      <w:iCs/>
      <w:color w:val="404040" w:themeColor="text1" w:themeTint="BF"/>
    </w:rPr>
  </w:style>
  <w:style w:type="paragraph" w:styleId="Revision">
    <w:name w:val="Revision"/>
    <w:hidden/>
    <w:uiPriority w:val="99"/>
    <w:semiHidden/>
    <w:rsid w:val="00DB14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14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5.png"/><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CE9D21461824FD1BDB00FCA0C98F741"/>
        <w:category>
          <w:name w:val="General"/>
          <w:gallery w:val="placeholder"/>
        </w:category>
        <w:types>
          <w:type w:val="bbPlcHdr"/>
        </w:types>
        <w:behaviors>
          <w:behavior w:val="content"/>
        </w:behaviors>
        <w:guid w:val="{7F11A422-7C76-48C9-8774-A72863F27DEE}"/>
      </w:docPartPr>
      <w:docPartBody>
        <w:p w:rsidR="00462FDA" w:rsidRDefault="00C85739">
          <w:r w:rsidRPr="00D92ACA">
            <w:rPr>
              <w:rStyle w:val="PlaceholderText"/>
            </w:rPr>
            <w:t>[Title]</w:t>
          </w:r>
        </w:p>
      </w:docPartBody>
    </w:docPart>
    <w:docPart>
      <w:docPartPr>
        <w:name w:val="484500FD47FF4EFD8FCDD41EB3FD5B9F"/>
        <w:category>
          <w:name w:val="General"/>
          <w:gallery w:val="placeholder"/>
        </w:category>
        <w:types>
          <w:type w:val="bbPlcHdr"/>
        </w:types>
        <w:behaviors>
          <w:behavior w:val="content"/>
        </w:behaviors>
        <w:guid w:val="{667A5C90-08CD-4632-86F0-1E4DAF5CA495}"/>
      </w:docPartPr>
      <w:docPartBody>
        <w:p w:rsidR="00462FDA" w:rsidRDefault="00C85739">
          <w:r w:rsidRPr="00D92ACA">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739"/>
    <w:rsid w:val="001975E6"/>
    <w:rsid w:val="001B43EB"/>
    <w:rsid w:val="00462FDA"/>
    <w:rsid w:val="007B3C75"/>
    <w:rsid w:val="00BD1B0D"/>
    <w:rsid w:val="00C615AD"/>
    <w:rsid w:val="00C85739"/>
    <w:rsid w:val="00CA1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5A322D60B084578B60039F4C34394EE">
    <w:name w:val="C5A322D60B084578B60039F4C34394EE"/>
    <w:rsid w:val="00C85739"/>
  </w:style>
  <w:style w:type="character" w:styleId="PlaceholderText">
    <w:name w:val="Placeholder Text"/>
    <w:basedOn w:val="DefaultParagraphFont"/>
    <w:uiPriority w:val="99"/>
    <w:semiHidden/>
    <w:rsid w:val="00C85739"/>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5A322D60B084578B60039F4C34394EE">
    <w:name w:val="C5A322D60B084578B60039F4C34394EE"/>
    <w:rsid w:val="00C85739"/>
  </w:style>
  <w:style w:type="character" w:styleId="PlaceholderText">
    <w:name w:val="Placeholder Text"/>
    <w:basedOn w:val="DefaultParagraphFont"/>
    <w:uiPriority w:val="99"/>
    <w:semiHidden/>
    <w:rsid w:val="00C8573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2012-11-17T00:00:00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F6124A-DA65-458D-9817-EF814456E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6</Pages>
  <Words>1476</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PowerLock Programmers Manual</vt:lpstr>
    </vt:vector>
  </TitlesOfParts>
  <Company>Smartware Computing</Company>
  <LinksUpToDate>false</LinksUpToDate>
  <CharactersWithSpaces>9871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PowerLock Programmers Manual</dc:title>
  <dc:subject>PowerLock</dc:subject>
  <dc:creator>David Smart</dc:creator>
  <cp:lastModifiedBy>David Smart</cp:lastModifiedBy>
  <cp:revision>11</cp:revision>
  <dcterms:created xsi:type="dcterms:W3CDTF">2012-05-28T19:58:00Z</dcterms:created>
  <dcterms:modified xsi:type="dcterms:W3CDTF">2013-01-01T20:51:00Z</dcterms:modified>
</cp:coreProperties>
</file>